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9A" w:rsidRDefault="0011289A" w:rsidP="00BF134D">
      <w:pPr>
        <w:pStyle w:val="Title"/>
        <w:spacing w:before="240"/>
        <w:jc w:val="center"/>
        <w:rPr>
          <w:rFonts w:ascii="ITC Avant Garde Std Bk" w:hAnsi="ITC Avant Garde Std Bk"/>
          <w:sz w:val="20"/>
          <w:szCs w:val="20"/>
          <w:lang w:val="en-GB"/>
        </w:rPr>
      </w:pPr>
    </w:p>
    <w:p w:rsidR="00BF134D" w:rsidRPr="00F45E14" w:rsidRDefault="00BF134D" w:rsidP="00BF134D">
      <w:pPr>
        <w:pStyle w:val="Title"/>
        <w:spacing w:before="240"/>
        <w:jc w:val="center"/>
        <w:rPr>
          <w:rFonts w:ascii="ITC Avant Garde Std Bk" w:hAnsi="ITC Avant Garde Std Bk"/>
          <w:sz w:val="20"/>
          <w:szCs w:val="20"/>
          <w:lang w:val="en-GB"/>
        </w:rPr>
      </w:pPr>
      <w:r w:rsidRPr="00F45E14">
        <w:rPr>
          <w:rFonts w:ascii="ITC Avant Garde Std Bk" w:hAnsi="ITC Avant Garde Std Bk"/>
          <w:sz w:val="20"/>
          <w:szCs w:val="20"/>
          <w:lang w:val="en-GB"/>
        </w:rPr>
        <w:t>EUROPEAN COIL COATING ASSOCIATION A.I.S.B.L</w:t>
      </w:r>
    </w:p>
    <w:p w:rsidR="00BF134D" w:rsidRPr="00F45E14" w:rsidRDefault="00BF134D" w:rsidP="00BF134D">
      <w:pPr>
        <w:pStyle w:val="BodyTextIndent"/>
        <w:spacing w:before="240"/>
        <w:jc w:val="center"/>
        <w:rPr>
          <w:rFonts w:ascii="ITC Avant Garde Std Bk" w:hAnsi="ITC Avant Garde Std Bk"/>
          <w:b/>
          <w:color w:val="auto"/>
          <w:sz w:val="20"/>
          <w:szCs w:val="20"/>
        </w:rPr>
      </w:pPr>
      <w:r w:rsidRPr="00F45E14">
        <w:rPr>
          <w:rFonts w:ascii="ITC Avant Garde Std Bk" w:hAnsi="ITC Avant Garde Std Bk"/>
          <w:b/>
          <w:color w:val="auto"/>
          <w:sz w:val="20"/>
          <w:szCs w:val="20"/>
        </w:rPr>
        <w:t>ECCA PREMIUM® QUALITY AND SUSTAINABILITY LABEL</w:t>
      </w:r>
    </w:p>
    <w:p w:rsidR="00BF134D" w:rsidRPr="00F45E14" w:rsidRDefault="00BF134D" w:rsidP="00BF134D">
      <w:pPr>
        <w:pStyle w:val="BodyTextIndent"/>
        <w:spacing w:before="240"/>
        <w:jc w:val="center"/>
        <w:rPr>
          <w:rFonts w:ascii="ITC Avant Garde Std Bk" w:hAnsi="ITC Avant Garde Std Bk"/>
          <w:b/>
          <w:color w:val="auto"/>
          <w:sz w:val="20"/>
          <w:szCs w:val="20"/>
        </w:rPr>
      </w:pPr>
      <w:r w:rsidRPr="00F45E14">
        <w:rPr>
          <w:rFonts w:ascii="ITC Avant Garde Std Bk" w:hAnsi="ITC Avant Garde Std Bk"/>
          <w:b/>
          <w:color w:val="auto"/>
          <w:sz w:val="20"/>
          <w:szCs w:val="20"/>
        </w:rPr>
        <w:t xml:space="preserve"> ADVISORY COMMITTEE, RULES</w:t>
      </w:r>
    </w:p>
    <w:p w:rsidR="00BF134D" w:rsidRDefault="00BF134D" w:rsidP="007B4FF9">
      <w:pPr>
        <w:tabs>
          <w:tab w:val="left" w:pos="-720"/>
        </w:tabs>
        <w:suppressAutoHyphens/>
        <w:spacing w:after="0"/>
        <w:jc w:val="both"/>
        <w:rPr>
          <w:rFonts w:ascii="ITC Avant Garde Std Bk" w:hAnsi="ITC Avant Garde Std Bk"/>
          <w:spacing w:val="-3"/>
          <w:sz w:val="20"/>
          <w:szCs w:val="20"/>
          <w:lang w:val="en-GB"/>
        </w:rPr>
      </w:pPr>
    </w:p>
    <w:p w:rsidR="0011289A" w:rsidRPr="00F45E14" w:rsidRDefault="0011289A" w:rsidP="007B4FF9">
      <w:pPr>
        <w:tabs>
          <w:tab w:val="left" w:pos="-720"/>
        </w:tabs>
        <w:suppressAutoHyphens/>
        <w:spacing w:after="0"/>
        <w:jc w:val="both"/>
        <w:rPr>
          <w:rFonts w:ascii="ITC Avant Garde Std Bk" w:hAnsi="ITC Avant Garde Std Bk"/>
          <w:spacing w:val="-3"/>
          <w:sz w:val="20"/>
          <w:szCs w:val="20"/>
          <w:lang w:val="en-GB"/>
        </w:rPr>
      </w:pPr>
    </w:p>
    <w:p w:rsidR="00BF134D" w:rsidRPr="00F45E14" w:rsidRDefault="004E56CF" w:rsidP="00BF134D">
      <w:pPr>
        <w:pStyle w:val="ListParagraph"/>
        <w:numPr>
          <w:ilvl w:val="0"/>
          <w:numId w:val="14"/>
        </w:numPr>
        <w:rPr>
          <w:rFonts w:ascii="ITC Avant Garde Std Bk" w:hAnsi="ITC Avant Garde Std Bk"/>
          <w:sz w:val="20"/>
          <w:szCs w:val="20"/>
          <w:lang w:val="en-GB"/>
        </w:rPr>
      </w:pPr>
      <w:r w:rsidRPr="00F45E14">
        <w:rPr>
          <w:rFonts w:ascii="ITC Avant Garde Std Bk" w:hAnsi="ITC Avant Garde Std Bk"/>
          <w:sz w:val="20"/>
          <w:szCs w:val="20"/>
          <w:lang w:val="en-GB"/>
        </w:rPr>
        <w:t xml:space="preserve">Mission and </w:t>
      </w:r>
      <w:r w:rsidR="00B46AA4" w:rsidRPr="00F45E14">
        <w:rPr>
          <w:rFonts w:ascii="ITC Avant Garde Std Bk" w:hAnsi="ITC Avant Garde Std Bk"/>
          <w:sz w:val="20"/>
          <w:szCs w:val="20"/>
          <w:lang w:val="en-GB"/>
        </w:rPr>
        <w:t>Activities</w:t>
      </w:r>
    </w:p>
    <w:p w:rsidR="00BF134D" w:rsidRPr="00F45E14" w:rsidRDefault="001A5AA3" w:rsidP="00BF134D">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The mission of the Advisory Committee is to develop and maintain the ECCA Premium® </w:t>
      </w:r>
      <w:r w:rsidR="00BF134D" w:rsidRPr="00F45E14">
        <w:rPr>
          <w:rFonts w:ascii="ITC Avant Garde Std Bk" w:hAnsi="ITC Avant Garde Std Bk"/>
          <w:spacing w:val="-3"/>
          <w:sz w:val="20"/>
          <w:szCs w:val="20"/>
          <w:lang w:val="en-GB"/>
        </w:rPr>
        <w:t>Label</w:t>
      </w:r>
      <w:r w:rsidRPr="00F45E14">
        <w:rPr>
          <w:rFonts w:ascii="ITC Avant Garde Std Bk" w:hAnsi="ITC Avant Garde Std Bk"/>
          <w:spacing w:val="-3"/>
          <w:sz w:val="20"/>
          <w:szCs w:val="20"/>
          <w:lang w:val="en-GB"/>
        </w:rPr>
        <w:t xml:space="preserve"> </w:t>
      </w:r>
      <w:r w:rsidR="00BF134D" w:rsidRPr="00F45E14">
        <w:rPr>
          <w:rFonts w:ascii="ITC Avant Garde Std Bk" w:hAnsi="ITC Avant Garde Std Bk"/>
          <w:spacing w:val="-3"/>
          <w:sz w:val="20"/>
          <w:szCs w:val="20"/>
          <w:lang w:val="en-GB"/>
        </w:rPr>
        <w:t>S</w:t>
      </w:r>
      <w:r w:rsidRPr="00F45E14">
        <w:rPr>
          <w:rFonts w:ascii="ITC Avant Garde Std Bk" w:hAnsi="ITC Avant Garde Std Bk"/>
          <w:spacing w:val="-3"/>
          <w:sz w:val="20"/>
          <w:szCs w:val="20"/>
          <w:lang w:val="en-GB"/>
        </w:rPr>
        <w:t>cheme.</w:t>
      </w:r>
      <w:r w:rsidR="00BF134D" w:rsidRPr="00F45E14">
        <w:rPr>
          <w:rFonts w:ascii="ITC Avant Garde Std Bk" w:hAnsi="ITC Avant Garde Std Bk"/>
          <w:spacing w:val="-3"/>
          <w:sz w:val="20"/>
          <w:szCs w:val="20"/>
          <w:lang w:val="en-GB"/>
        </w:rPr>
        <w:t xml:space="preserve"> </w:t>
      </w:r>
      <w:r w:rsidRPr="00F45E14">
        <w:rPr>
          <w:rFonts w:ascii="ITC Avant Garde Std Bk" w:hAnsi="ITC Avant Garde Std Bk"/>
          <w:spacing w:val="-3"/>
          <w:sz w:val="20"/>
          <w:szCs w:val="20"/>
          <w:lang w:val="en-GB"/>
        </w:rPr>
        <w:t>To achieve this mission, the Advisory Committee will undertake the following activitie</w:t>
      </w:r>
      <w:r w:rsidR="00B46AA4" w:rsidRPr="00F45E14">
        <w:rPr>
          <w:rFonts w:ascii="ITC Avant Garde Std Bk" w:hAnsi="ITC Avant Garde Std Bk"/>
          <w:spacing w:val="-3"/>
          <w:sz w:val="20"/>
          <w:szCs w:val="20"/>
          <w:lang w:val="en-GB"/>
        </w:rPr>
        <w:t>s</w:t>
      </w:r>
      <w:r w:rsidRPr="00F45E14">
        <w:rPr>
          <w:rFonts w:ascii="ITC Avant Garde Std Bk" w:hAnsi="ITC Avant Garde Std Bk"/>
          <w:spacing w:val="-3"/>
          <w:sz w:val="20"/>
          <w:szCs w:val="20"/>
          <w:lang w:val="en-GB"/>
        </w:rPr>
        <w:t>:</w:t>
      </w:r>
    </w:p>
    <w:p w:rsidR="00BF134D" w:rsidRPr="00F45E14" w:rsidRDefault="00B46AA4" w:rsidP="00BF134D">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D</w:t>
      </w:r>
      <w:r w:rsidR="00310E17" w:rsidRPr="00F45E14">
        <w:rPr>
          <w:rFonts w:ascii="ITC Avant Garde Std Bk" w:hAnsi="ITC Avant Garde Std Bk"/>
          <w:bCs/>
          <w:spacing w:val="-3"/>
          <w:sz w:val="20"/>
          <w:szCs w:val="20"/>
          <w:lang w:val="en-US"/>
        </w:rPr>
        <w:t xml:space="preserve">evelop policies relating to the operation of </w:t>
      </w:r>
      <w:r w:rsidRPr="00F45E14">
        <w:rPr>
          <w:rFonts w:ascii="ITC Avant Garde Std Bk" w:hAnsi="ITC Avant Garde Std Bk"/>
          <w:bCs/>
          <w:spacing w:val="-3"/>
          <w:sz w:val="20"/>
          <w:szCs w:val="20"/>
          <w:lang w:val="en-US"/>
        </w:rPr>
        <w:t xml:space="preserve">ECCA Premium® </w:t>
      </w:r>
      <w:r w:rsidR="00BF134D" w:rsidRPr="00F45E14">
        <w:rPr>
          <w:rFonts w:ascii="ITC Avant Garde Std Bk" w:hAnsi="ITC Avant Garde Std Bk"/>
          <w:bCs/>
          <w:spacing w:val="-3"/>
          <w:sz w:val="20"/>
          <w:szCs w:val="20"/>
          <w:lang w:val="en-US"/>
        </w:rPr>
        <w:t>Label S</w:t>
      </w:r>
      <w:r w:rsidRPr="00F45E14">
        <w:rPr>
          <w:rFonts w:ascii="ITC Avant Garde Std Bk" w:hAnsi="ITC Avant Garde Std Bk"/>
          <w:bCs/>
          <w:spacing w:val="-3"/>
          <w:sz w:val="20"/>
          <w:szCs w:val="20"/>
          <w:lang w:val="en-US"/>
        </w:rPr>
        <w:t>cheme</w:t>
      </w:r>
      <w:r w:rsidR="00B77644">
        <w:rPr>
          <w:rFonts w:ascii="ITC Avant Garde Std Bk" w:hAnsi="ITC Avant Garde Std Bk"/>
          <w:bCs/>
          <w:spacing w:val="-3"/>
          <w:sz w:val="20"/>
          <w:szCs w:val="20"/>
          <w:lang w:val="en-US"/>
        </w:rPr>
        <w:t>;</w:t>
      </w:r>
      <w:r w:rsidRPr="00F45E14">
        <w:rPr>
          <w:rFonts w:ascii="ITC Avant Garde Std Bk" w:hAnsi="ITC Avant Garde Std Bk"/>
          <w:bCs/>
          <w:spacing w:val="-3"/>
          <w:sz w:val="20"/>
          <w:szCs w:val="20"/>
          <w:lang w:val="en-US"/>
        </w:rPr>
        <w:t xml:space="preserve"> </w:t>
      </w:r>
    </w:p>
    <w:p w:rsidR="00BF134D" w:rsidRPr="00F45E14" w:rsidRDefault="00B46AA4" w:rsidP="00BF134D">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Develop</w:t>
      </w:r>
      <w:r w:rsidR="00EA502D" w:rsidRPr="00F45E14">
        <w:rPr>
          <w:rFonts w:ascii="ITC Avant Garde Std Bk" w:hAnsi="ITC Avant Garde Std Bk"/>
          <w:bCs/>
          <w:spacing w:val="-3"/>
          <w:sz w:val="20"/>
          <w:szCs w:val="20"/>
          <w:lang w:val="en-US"/>
        </w:rPr>
        <w:t xml:space="preserve">, maintain </w:t>
      </w:r>
      <w:r w:rsidRPr="00F45E14">
        <w:rPr>
          <w:rFonts w:ascii="ITC Avant Garde Std Bk" w:hAnsi="ITC Avant Garde Std Bk"/>
          <w:bCs/>
          <w:spacing w:val="-3"/>
          <w:sz w:val="20"/>
          <w:szCs w:val="20"/>
          <w:lang w:val="en-US"/>
        </w:rPr>
        <w:t xml:space="preserve">and </w:t>
      </w:r>
      <w:r w:rsidR="00F6250C" w:rsidRPr="00F45E14">
        <w:rPr>
          <w:rFonts w:ascii="ITC Avant Garde Std Bk" w:hAnsi="ITC Avant Garde Std Bk"/>
          <w:bCs/>
          <w:spacing w:val="-3"/>
          <w:sz w:val="20"/>
          <w:szCs w:val="20"/>
          <w:lang w:val="en-US"/>
        </w:rPr>
        <w:t>update</w:t>
      </w:r>
      <w:r w:rsidR="007B4FF9" w:rsidRPr="00F45E14">
        <w:rPr>
          <w:rFonts w:ascii="ITC Avant Garde Std Bk" w:hAnsi="ITC Avant Garde Std Bk"/>
          <w:bCs/>
          <w:spacing w:val="-3"/>
          <w:sz w:val="20"/>
          <w:szCs w:val="20"/>
          <w:lang w:val="en-US"/>
        </w:rPr>
        <w:t xml:space="preserve"> </w:t>
      </w:r>
      <w:r w:rsidR="001A5AA3" w:rsidRPr="00F45E14">
        <w:rPr>
          <w:rFonts w:ascii="ITC Avant Garde Std Bk" w:hAnsi="ITC Avant Garde Std Bk"/>
          <w:bCs/>
          <w:spacing w:val="-3"/>
          <w:sz w:val="20"/>
          <w:szCs w:val="20"/>
          <w:lang w:val="en-US"/>
        </w:rPr>
        <w:t xml:space="preserve">the quality and sustainability </w:t>
      </w:r>
      <w:r w:rsidR="00EA502D" w:rsidRPr="00F45E14">
        <w:rPr>
          <w:rFonts w:ascii="ITC Avant Garde Std Bk" w:hAnsi="ITC Avant Garde Std Bk"/>
          <w:bCs/>
          <w:spacing w:val="-3"/>
          <w:sz w:val="20"/>
          <w:szCs w:val="20"/>
          <w:lang w:val="en-US"/>
        </w:rPr>
        <w:t xml:space="preserve">specifications </w:t>
      </w:r>
      <w:r w:rsidR="001A5AA3" w:rsidRPr="00F45E14">
        <w:rPr>
          <w:rFonts w:ascii="ITC Avant Garde Std Bk" w:hAnsi="ITC Avant Garde Std Bk"/>
          <w:bCs/>
          <w:spacing w:val="-3"/>
          <w:sz w:val="20"/>
          <w:szCs w:val="20"/>
          <w:lang w:val="en-US"/>
        </w:rPr>
        <w:t>require</w:t>
      </w:r>
      <w:r w:rsidR="00EA502D" w:rsidRPr="00F45E14">
        <w:rPr>
          <w:rFonts w:ascii="ITC Avant Garde Std Bk" w:hAnsi="ITC Avant Garde Std Bk"/>
          <w:bCs/>
          <w:spacing w:val="-3"/>
          <w:sz w:val="20"/>
          <w:szCs w:val="20"/>
          <w:lang w:val="en-US"/>
        </w:rPr>
        <w:t>d</w:t>
      </w:r>
      <w:r w:rsidRPr="00F45E14">
        <w:rPr>
          <w:rFonts w:ascii="ITC Avant Garde Std Bk" w:hAnsi="ITC Avant Garde Std Bk"/>
          <w:bCs/>
          <w:spacing w:val="-3"/>
          <w:sz w:val="20"/>
          <w:szCs w:val="20"/>
          <w:lang w:val="en-US"/>
        </w:rPr>
        <w:t xml:space="preserve"> </w:t>
      </w:r>
      <w:r w:rsidR="001A5AA3" w:rsidRPr="00F45E14">
        <w:rPr>
          <w:rFonts w:ascii="ITC Avant Garde Std Bk" w:hAnsi="ITC Avant Garde Std Bk"/>
          <w:bCs/>
          <w:spacing w:val="-3"/>
          <w:sz w:val="20"/>
          <w:szCs w:val="20"/>
          <w:lang w:val="en-US"/>
        </w:rPr>
        <w:t xml:space="preserve">to </w:t>
      </w:r>
      <w:r w:rsidR="00BF134D" w:rsidRPr="00F45E14">
        <w:rPr>
          <w:rFonts w:ascii="ITC Avant Garde Std Bk" w:hAnsi="ITC Avant Garde Std Bk"/>
          <w:bCs/>
          <w:spacing w:val="-3"/>
          <w:sz w:val="20"/>
          <w:szCs w:val="20"/>
          <w:lang w:val="en-US"/>
        </w:rPr>
        <w:t>obtain the ECCA Premium® L</w:t>
      </w:r>
      <w:r w:rsidR="001A5AA3" w:rsidRPr="00F45E14">
        <w:rPr>
          <w:rFonts w:ascii="ITC Avant Garde Std Bk" w:hAnsi="ITC Avant Garde Std Bk"/>
          <w:bCs/>
          <w:spacing w:val="-3"/>
          <w:sz w:val="20"/>
          <w:szCs w:val="20"/>
          <w:lang w:val="en-US"/>
        </w:rPr>
        <w:t>abel</w:t>
      </w:r>
      <w:r w:rsidR="00B77644">
        <w:rPr>
          <w:rFonts w:ascii="ITC Avant Garde Std Bk" w:hAnsi="ITC Avant Garde Std Bk"/>
          <w:bCs/>
          <w:spacing w:val="-3"/>
          <w:sz w:val="20"/>
          <w:szCs w:val="20"/>
          <w:lang w:val="en-US"/>
        </w:rPr>
        <w:t>;</w:t>
      </w:r>
    </w:p>
    <w:p w:rsidR="00BF134D" w:rsidRPr="00F45E14" w:rsidRDefault="00B46AA4" w:rsidP="00BF134D">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Supervise the implementation of the policies and procedures</w:t>
      </w:r>
      <w:r w:rsidR="00B77644">
        <w:rPr>
          <w:rFonts w:ascii="ITC Avant Garde Std Bk" w:hAnsi="ITC Avant Garde Std Bk"/>
          <w:bCs/>
          <w:spacing w:val="-3"/>
          <w:sz w:val="20"/>
          <w:szCs w:val="20"/>
          <w:lang w:val="en-US"/>
        </w:rPr>
        <w:t>;</w:t>
      </w:r>
    </w:p>
    <w:p w:rsidR="00BF134D" w:rsidRPr="00F45E14" w:rsidRDefault="00310E17" w:rsidP="00BF134D">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Ensure impartiality of the certification activities by identifying risks on an ongoing basis and defining a mechanism to safeguard impartiality</w:t>
      </w:r>
      <w:r w:rsidR="00B77644">
        <w:rPr>
          <w:rFonts w:ascii="ITC Avant Garde Std Bk" w:hAnsi="ITC Avant Garde Std Bk"/>
          <w:bCs/>
          <w:spacing w:val="-3"/>
          <w:sz w:val="20"/>
          <w:szCs w:val="20"/>
          <w:lang w:val="en-US"/>
        </w:rPr>
        <w:t>;</w:t>
      </w:r>
    </w:p>
    <w:p w:rsidR="00BF134D" w:rsidRPr="00F45E14" w:rsidRDefault="001A5AA3" w:rsidP="00BF134D">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Receive, evaluate and make decisions on complaints and appeals</w:t>
      </w:r>
      <w:r w:rsidR="00B77644">
        <w:rPr>
          <w:rFonts w:ascii="ITC Avant Garde Std Bk" w:hAnsi="ITC Avant Garde Std Bk"/>
          <w:bCs/>
          <w:spacing w:val="-3"/>
          <w:sz w:val="20"/>
          <w:szCs w:val="20"/>
          <w:lang w:val="en-US"/>
        </w:rPr>
        <w:t>;</w:t>
      </w:r>
    </w:p>
    <w:p w:rsidR="00BF134D" w:rsidRPr="00F45E14" w:rsidRDefault="00BF134D" w:rsidP="00BF134D">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US"/>
        </w:rPr>
        <w:t>Advice on and follow-up</w:t>
      </w:r>
      <w:r w:rsidR="00310E17" w:rsidRPr="00F45E14">
        <w:rPr>
          <w:rFonts w:ascii="ITC Avant Garde Std Bk" w:hAnsi="ITC Avant Garde Std Bk"/>
          <w:bCs/>
          <w:spacing w:val="-3"/>
          <w:sz w:val="20"/>
          <w:szCs w:val="20"/>
          <w:lang w:val="en-US"/>
        </w:rPr>
        <w:t xml:space="preserve"> the finances of </w:t>
      </w:r>
      <w:r w:rsidR="00B46AA4" w:rsidRPr="00F45E14">
        <w:rPr>
          <w:rFonts w:ascii="ITC Avant Garde Std Bk" w:hAnsi="ITC Avant Garde Std Bk"/>
          <w:bCs/>
          <w:spacing w:val="-3"/>
          <w:sz w:val="20"/>
          <w:szCs w:val="20"/>
          <w:lang w:val="en-US"/>
        </w:rPr>
        <w:t xml:space="preserve">ECCA Premium® </w:t>
      </w:r>
      <w:r w:rsidRPr="00F45E14">
        <w:rPr>
          <w:rFonts w:ascii="ITC Avant Garde Std Bk" w:hAnsi="ITC Avant Garde Std Bk"/>
          <w:bCs/>
          <w:spacing w:val="-3"/>
          <w:sz w:val="20"/>
          <w:szCs w:val="20"/>
          <w:lang w:val="en-US"/>
        </w:rPr>
        <w:t>Label S</w:t>
      </w:r>
      <w:r w:rsidR="00B46AA4" w:rsidRPr="00F45E14">
        <w:rPr>
          <w:rFonts w:ascii="ITC Avant Garde Std Bk" w:hAnsi="ITC Avant Garde Std Bk"/>
          <w:bCs/>
          <w:spacing w:val="-3"/>
          <w:sz w:val="20"/>
          <w:szCs w:val="20"/>
          <w:lang w:val="en-US"/>
        </w:rPr>
        <w:t>cheme</w:t>
      </w:r>
      <w:r w:rsidR="00B77644">
        <w:rPr>
          <w:rFonts w:ascii="ITC Avant Garde Std Bk" w:hAnsi="ITC Avant Garde Std Bk"/>
          <w:bCs/>
          <w:spacing w:val="-3"/>
          <w:sz w:val="20"/>
          <w:szCs w:val="20"/>
          <w:lang w:val="en-US"/>
        </w:rPr>
        <w:t>.</w:t>
      </w:r>
    </w:p>
    <w:p w:rsidR="00BF134D" w:rsidRPr="00F45E14" w:rsidRDefault="007B4FF9" w:rsidP="00BF134D">
      <w:pPr>
        <w:pStyle w:val="ListParagraph"/>
        <w:numPr>
          <w:ilvl w:val="0"/>
          <w:numId w:val="14"/>
        </w:numPr>
        <w:rPr>
          <w:rFonts w:ascii="ITC Avant Garde Std Bk" w:hAnsi="ITC Avant Garde Std Bk"/>
          <w:sz w:val="20"/>
          <w:szCs w:val="20"/>
          <w:lang w:val="en-GB"/>
        </w:rPr>
      </w:pPr>
      <w:r w:rsidRPr="00F45E14">
        <w:rPr>
          <w:rFonts w:ascii="ITC Avant Garde Std Bk" w:hAnsi="ITC Avant Garde Std Bk"/>
          <w:sz w:val="20"/>
          <w:szCs w:val="20"/>
          <w:lang w:val="en-GB"/>
        </w:rPr>
        <w:t>Me</w:t>
      </w:r>
      <w:r w:rsidR="00F6250C" w:rsidRPr="00F45E14">
        <w:rPr>
          <w:rFonts w:ascii="ITC Avant Garde Std Bk" w:hAnsi="ITC Avant Garde Std Bk"/>
          <w:sz w:val="20"/>
          <w:szCs w:val="20"/>
          <w:lang w:val="en-GB"/>
        </w:rPr>
        <w:t>mbers</w:t>
      </w:r>
      <w:r w:rsidR="00BF134D" w:rsidRPr="00F45E14">
        <w:rPr>
          <w:rFonts w:ascii="ITC Avant Garde Std Bk" w:hAnsi="ITC Avant Garde Std Bk"/>
          <w:sz w:val="20"/>
          <w:szCs w:val="20"/>
          <w:lang w:val="en-GB"/>
        </w:rPr>
        <w:t xml:space="preserve"> and composition</w:t>
      </w:r>
    </w:p>
    <w:p w:rsidR="00BF134D" w:rsidRPr="00F45E14" w:rsidRDefault="00B46AA4" w:rsidP="00BF134D">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bCs/>
          <w:spacing w:val="-3"/>
          <w:sz w:val="20"/>
          <w:szCs w:val="20"/>
          <w:lang w:val="en-GB"/>
        </w:rPr>
        <w:t xml:space="preserve">The Advisory Committee shall be composed </w:t>
      </w:r>
      <w:r w:rsidR="00EA502D" w:rsidRPr="00F45E14">
        <w:rPr>
          <w:rFonts w:ascii="ITC Avant Garde Std Bk" w:hAnsi="ITC Avant Garde Std Bk"/>
          <w:bCs/>
          <w:spacing w:val="-3"/>
          <w:sz w:val="20"/>
          <w:szCs w:val="20"/>
          <w:lang w:val="en-GB"/>
        </w:rPr>
        <w:t>of representatives of significantly interested parties</w:t>
      </w:r>
      <w:r w:rsidR="00F6250C" w:rsidRPr="00F45E14">
        <w:rPr>
          <w:rFonts w:ascii="ITC Avant Garde Std Bk" w:hAnsi="ITC Avant Garde Std Bk"/>
          <w:bCs/>
          <w:spacing w:val="-3"/>
          <w:sz w:val="20"/>
          <w:szCs w:val="20"/>
          <w:lang w:val="en-GB"/>
        </w:rPr>
        <w:t xml:space="preserve"> </w:t>
      </w:r>
      <w:r w:rsidR="00BF134D" w:rsidRPr="00F45E14">
        <w:rPr>
          <w:rFonts w:ascii="ITC Avant Garde Std Bk" w:hAnsi="ITC Avant Garde Std Bk"/>
          <w:bCs/>
          <w:spacing w:val="-3"/>
          <w:sz w:val="20"/>
          <w:szCs w:val="20"/>
          <w:lang w:val="en-GB"/>
        </w:rPr>
        <w:t xml:space="preserve">defined as: 1) </w:t>
      </w:r>
      <w:r w:rsidR="0093061B" w:rsidRPr="00F45E14">
        <w:rPr>
          <w:rFonts w:ascii="ITC Avant Garde Std Bk" w:hAnsi="ITC Avant Garde Std Bk"/>
          <w:spacing w:val="-3"/>
          <w:sz w:val="20"/>
          <w:szCs w:val="20"/>
          <w:lang w:val="en-GB"/>
        </w:rPr>
        <w:t xml:space="preserve">Coil </w:t>
      </w:r>
      <w:r w:rsidR="007B4FF9" w:rsidRPr="00F45E14">
        <w:rPr>
          <w:rFonts w:ascii="ITC Avant Garde Std Bk" w:hAnsi="ITC Avant Garde Std Bk"/>
          <w:spacing w:val="-3"/>
          <w:sz w:val="20"/>
          <w:szCs w:val="20"/>
          <w:lang w:val="en-GB"/>
        </w:rPr>
        <w:t>Coater</w:t>
      </w:r>
      <w:r w:rsidR="0093061B" w:rsidRPr="00F45E14">
        <w:rPr>
          <w:rFonts w:ascii="ITC Avant Garde Std Bk" w:hAnsi="ITC Avant Garde Std Bk"/>
          <w:spacing w:val="-3"/>
          <w:sz w:val="20"/>
          <w:szCs w:val="20"/>
          <w:lang w:val="en-GB"/>
        </w:rPr>
        <w:t>s</w:t>
      </w:r>
      <w:r w:rsidR="00BF134D" w:rsidRPr="00F45E14">
        <w:rPr>
          <w:rFonts w:ascii="ITC Avant Garde Std Bk" w:hAnsi="ITC Avant Garde Std Bk"/>
          <w:spacing w:val="-3"/>
          <w:sz w:val="20"/>
          <w:szCs w:val="20"/>
          <w:lang w:val="en-GB"/>
        </w:rPr>
        <w:t xml:space="preserve">, 2) </w:t>
      </w:r>
      <w:r w:rsidR="007B4FF9" w:rsidRPr="00F45E14">
        <w:rPr>
          <w:rFonts w:ascii="ITC Avant Garde Std Bk" w:hAnsi="ITC Avant Garde Std Bk"/>
          <w:spacing w:val="-3"/>
          <w:sz w:val="20"/>
          <w:szCs w:val="20"/>
          <w:lang w:val="en-GB"/>
        </w:rPr>
        <w:t>Supplier</w:t>
      </w:r>
      <w:r w:rsidR="0093061B" w:rsidRPr="00F45E14">
        <w:rPr>
          <w:rFonts w:ascii="ITC Avant Garde Std Bk" w:hAnsi="ITC Avant Garde Std Bk"/>
          <w:spacing w:val="-3"/>
          <w:sz w:val="20"/>
          <w:szCs w:val="20"/>
          <w:lang w:val="en-GB"/>
        </w:rPr>
        <w:t>s</w:t>
      </w:r>
      <w:r w:rsidR="00BF134D" w:rsidRPr="00F45E14">
        <w:rPr>
          <w:rFonts w:ascii="ITC Avant Garde Std Bk" w:hAnsi="ITC Avant Garde Std Bk"/>
          <w:spacing w:val="-3"/>
          <w:sz w:val="20"/>
          <w:szCs w:val="20"/>
          <w:lang w:val="en-GB"/>
        </w:rPr>
        <w:t xml:space="preserve">, 3) </w:t>
      </w:r>
      <w:r w:rsidR="00F6250C" w:rsidRPr="00F45E14">
        <w:rPr>
          <w:rFonts w:ascii="ITC Avant Garde Std Bk" w:hAnsi="ITC Avant Garde Std Bk"/>
          <w:spacing w:val="-3"/>
          <w:sz w:val="20"/>
          <w:szCs w:val="20"/>
          <w:lang w:val="en-GB"/>
        </w:rPr>
        <w:t>Customers</w:t>
      </w:r>
      <w:r w:rsidR="00BF134D" w:rsidRPr="00F45E14">
        <w:rPr>
          <w:rFonts w:ascii="ITC Avant Garde Std Bk" w:hAnsi="ITC Avant Garde Std Bk"/>
          <w:spacing w:val="-3"/>
          <w:sz w:val="20"/>
          <w:szCs w:val="20"/>
          <w:lang w:val="en-GB"/>
        </w:rPr>
        <w:t xml:space="preserve">, 4) </w:t>
      </w:r>
      <w:r w:rsidR="0046405E" w:rsidRPr="00F45E14">
        <w:rPr>
          <w:rFonts w:ascii="ITC Avant Garde Std Bk" w:hAnsi="ITC Avant Garde Std Bk"/>
          <w:spacing w:val="-3"/>
          <w:sz w:val="20"/>
          <w:szCs w:val="20"/>
          <w:lang w:val="en-GB"/>
        </w:rPr>
        <w:t>Independent I</w:t>
      </w:r>
      <w:r w:rsidR="00F6250C" w:rsidRPr="00F45E14">
        <w:rPr>
          <w:rFonts w:ascii="ITC Avant Garde Std Bk" w:hAnsi="ITC Avant Garde Std Bk"/>
          <w:spacing w:val="-3"/>
          <w:sz w:val="20"/>
          <w:szCs w:val="20"/>
          <w:lang w:val="en-GB"/>
        </w:rPr>
        <w:t>nspectors</w:t>
      </w:r>
      <w:r w:rsidR="00BF134D" w:rsidRPr="00F45E14">
        <w:rPr>
          <w:rFonts w:ascii="ITC Avant Garde Std Bk" w:hAnsi="ITC Avant Garde Std Bk"/>
          <w:spacing w:val="-3"/>
          <w:sz w:val="20"/>
          <w:szCs w:val="20"/>
          <w:lang w:val="en-GB"/>
        </w:rPr>
        <w:t>, 5) </w:t>
      </w:r>
      <w:r w:rsidR="001E3EA7" w:rsidRPr="00F45E14">
        <w:rPr>
          <w:rFonts w:ascii="ITC Avant Garde Std Bk" w:hAnsi="ITC Avant Garde Std Bk"/>
          <w:spacing w:val="-3"/>
          <w:sz w:val="20"/>
          <w:szCs w:val="20"/>
          <w:lang w:val="en-GB"/>
        </w:rPr>
        <w:t xml:space="preserve">External </w:t>
      </w:r>
      <w:r w:rsidR="00BF134D" w:rsidRPr="00F45E14">
        <w:rPr>
          <w:rFonts w:ascii="ITC Avant Garde Std Bk" w:hAnsi="ITC Avant Garde Std Bk"/>
          <w:spacing w:val="-3"/>
          <w:sz w:val="20"/>
          <w:szCs w:val="20"/>
          <w:lang w:val="en-GB"/>
        </w:rPr>
        <w:t>E</w:t>
      </w:r>
      <w:r w:rsidR="00F6250C" w:rsidRPr="00F45E14">
        <w:rPr>
          <w:rFonts w:ascii="ITC Avant Garde Std Bk" w:hAnsi="ITC Avant Garde Std Bk"/>
          <w:spacing w:val="-3"/>
          <w:sz w:val="20"/>
          <w:szCs w:val="20"/>
          <w:lang w:val="en-GB"/>
        </w:rPr>
        <w:t>xperts</w:t>
      </w:r>
      <w:r w:rsidR="008B62F9">
        <w:rPr>
          <w:rFonts w:ascii="ITC Avant Garde Std Bk" w:hAnsi="ITC Avant Garde Std Bk"/>
          <w:spacing w:val="-3"/>
          <w:sz w:val="20"/>
          <w:szCs w:val="20"/>
          <w:lang w:val="en-GB"/>
        </w:rPr>
        <w:t>, 6) Certification Committee member(s)</w:t>
      </w:r>
      <w:r w:rsidR="00B77644">
        <w:rPr>
          <w:rFonts w:ascii="ITC Avant Garde Std Bk" w:hAnsi="ITC Avant Garde Std Bk"/>
          <w:spacing w:val="-3"/>
          <w:sz w:val="20"/>
          <w:szCs w:val="20"/>
          <w:lang w:val="en-GB"/>
        </w:rPr>
        <w:t>;</w:t>
      </w:r>
    </w:p>
    <w:p w:rsidR="00BF134D" w:rsidRPr="00F45E14" w:rsidRDefault="007B4FF9" w:rsidP="00BF134D">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The</w:t>
      </w:r>
      <w:r w:rsidR="00BF134D" w:rsidRPr="00F45E14">
        <w:rPr>
          <w:rFonts w:ascii="ITC Avant Garde Std Bk" w:hAnsi="ITC Avant Garde Std Bk"/>
          <w:spacing w:val="-3"/>
          <w:sz w:val="20"/>
          <w:szCs w:val="20"/>
          <w:lang w:val="en-GB"/>
        </w:rPr>
        <w:t xml:space="preserve"> members of the Advisory Committee shall</w:t>
      </w:r>
      <w:r w:rsidRPr="00F45E14">
        <w:rPr>
          <w:rFonts w:ascii="ITC Avant Garde Std Bk" w:hAnsi="ITC Avant Garde Std Bk"/>
          <w:spacing w:val="-3"/>
          <w:sz w:val="20"/>
          <w:szCs w:val="20"/>
          <w:lang w:val="en-GB"/>
        </w:rPr>
        <w:t xml:space="preserve"> be boun</w:t>
      </w:r>
      <w:r w:rsidR="00B77644">
        <w:rPr>
          <w:rFonts w:ascii="ITC Avant Garde Std Bk" w:hAnsi="ITC Avant Garde Std Bk"/>
          <w:spacing w:val="-3"/>
          <w:sz w:val="20"/>
          <w:szCs w:val="20"/>
          <w:lang w:val="en-GB"/>
        </w:rPr>
        <w:t>d by a confidentiality agreement;</w:t>
      </w:r>
    </w:p>
    <w:p w:rsidR="00BF134D" w:rsidRPr="00F45E14" w:rsidRDefault="007B4FF9" w:rsidP="00BF134D">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The composition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shall be as given hereafter:</w:t>
      </w:r>
    </w:p>
    <w:p w:rsidR="00BF134D" w:rsidRPr="00F45E14" w:rsidRDefault="007B4FF9" w:rsidP="00BF134D">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is composed of a maximum of seventeen (17) and a minimum of </w:t>
      </w:r>
      <w:r w:rsidR="008F626D" w:rsidRPr="00F45E14">
        <w:rPr>
          <w:rFonts w:ascii="ITC Avant Garde Std Bk" w:hAnsi="ITC Avant Garde Std Bk"/>
          <w:spacing w:val="-3"/>
          <w:sz w:val="20"/>
          <w:szCs w:val="20"/>
          <w:lang w:val="en-GB"/>
        </w:rPr>
        <w:t>six</w:t>
      </w:r>
      <w:r w:rsidRPr="00F45E14">
        <w:rPr>
          <w:rFonts w:ascii="ITC Avant Garde Std Bk" w:hAnsi="ITC Avant Garde Std Bk"/>
          <w:spacing w:val="-3"/>
          <w:sz w:val="20"/>
          <w:szCs w:val="20"/>
          <w:lang w:val="en-GB"/>
        </w:rPr>
        <w:t xml:space="preserve"> (</w:t>
      </w:r>
      <w:r w:rsidR="008F626D" w:rsidRPr="00F45E14">
        <w:rPr>
          <w:rFonts w:ascii="ITC Avant Garde Std Bk" w:hAnsi="ITC Avant Garde Std Bk"/>
          <w:spacing w:val="-3"/>
          <w:sz w:val="20"/>
          <w:szCs w:val="20"/>
          <w:lang w:val="en-GB"/>
        </w:rPr>
        <w:t>6</w:t>
      </w:r>
      <w:r w:rsidRPr="00F45E14">
        <w:rPr>
          <w:rFonts w:ascii="ITC Avant Garde Std Bk" w:hAnsi="ITC Avant Garde Std Bk"/>
          <w:spacing w:val="-3"/>
          <w:sz w:val="20"/>
          <w:szCs w:val="20"/>
          <w:lang w:val="en-GB"/>
        </w:rPr>
        <w:t xml:space="preserve">) </w:t>
      </w:r>
      <w:r w:rsidR="0046405E" w:rsidRPr="00F45E14">
        <w:rPr>
          <w:rFonts w:ascii="ITC Avant Garde Std Bk" w:hAnsi="ITC Avant Garde Std Bk"/>
          <w:spacing w:val="-3"/>
          <w:sz w:val="20"/>
          <w:szCs w:val="20"/>
          <w:lang w:val="en-GB"/>
        </w:rPr>
        <w:t>members</w:t>
      </w:r>
      <w:r w:rsidRPr="00F45E14">
        <w:rPr>
          <w:rFonts w:ascii="ITC Avant Garde Std Bk" w:hAnsi="ITC Avant Garde Std Bk"/>
          <w:spacing w:val="-3"/>
          <w:sz w:val="20"/>
          <w:szCs w:val="20"/>
          <w:lang w:val="en-GB"/>
        </w:rPr>
        <w:t xml:space="preserve"> herein included the </w:t>
      </w:r>
      <w:r w:rsidR="0046405E" w:rsidRPr="00F45E14">
        <w:rPr>
          <w:rFonts w:ascii="ITC Avant Garde Std Bk" w:hAnsi="ITC Avant Garde Std Bk"/>
          <w:spacing w:val="-3"/>
          <w:sz w:val="20"/>
          <w:szCs w:val="20"/>
          <w:lang w:val="en-GB"/>
        </w:rPr>
        <w:t>Chair</w:t>
      </w:r>
    </w:p>
    <w:p w:rsidR="00BF134D" w:rsidRPr="00F45E14" w:rsidRDefault="00BF134D" w:rsidP="00BF134D">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 </w:t>
      </w:r>
      <w:r w:rsidR="007B4FF9" w:rsidRPr="00F45E14">
        <w:rPr>
          <w:rFonts w:ascii="ITC Avant Garde Std Bk" w:hAnsi="ITC Avant Garde Std Bk"/>
          <w:color w:val="000000"/>
          <w:spacing w:val="-3"/>
          <w:sz w:val="20"/>
          <w:szCs w:val="20"/>
          <w:lang w:val="en-GB"/>
        </w:rPr>
        <w:t xml:space="preserve">the </w:t>
      </w:r>
      <w:r w:rsidR="0046405E" w:rsidRPr="00F45E14">
        <w:rPr>
          <w:rFonts w:ascii="ITC Avant Garde Std Bk" w:hAnsi="ITC Avant Garde Std Bk"/>
          <w:color w:val="000000"/>
          <w:spacing w:val="-3"/>
          <w:sz w:val="20"/>
          <w:szCs w:val="20"/>
          <w:lang w:val="en-GB"/>
        </w:rPr>
        <w:t>Advisory Committee</w:t>
      </w:r>
      <w:r w:rsidR="007B4FF9" w:rsidRPr="00F45E14">
        <w:rPr>
          <w:rFonts w:ascii="ITC Avant Garde Std Bk" w:hAnsi="ITC Avant Garde Std Bk"/>
          <w:color w:val="000000"/>
          <w:spacing w:val="-3"/>
          <w:sz w:val="20"/>
          <w:szCs w:val="20"/>
          <w:lang w:val="en-GB"/>
        </w:rPr>
        <w:t xml:space="preserve"> shall comprise at least </w:t>
      </w:r>
      <w:r w:rsidR="0046405E" w:rsidRPr="00F45E14">
        <w:rPr>
          <w:rFonts w:ascii="ITC Avant Garde Std Bk" w:hAnsi="ITC Avant Garde Std Bk"/>
          <w:color w:val="000000"/>
          <w:spacing w:val="-3"/>
          <w:sz w:val="20"/>
          <w:szCs w:val="20"/>
          <w:lang w:val="en-GB"/>
        </w:rPr>
        <w:t>three</w:t>
      </w:r>
      <w:r w:rsidR="007B4FF9" w:rsidRPr="00F45E14">
        <w:rPr>
          <w:rFonts w:ascii="ITC Avant Garde Std Bk" w:hAnsi="ITC Avant Garde Std Bk"/>
          <w:color w:val="000000"/>
          <w:spacing w:val="-3"/>
          <w:sz w:val="20"/>
          <w:szCs w:val="20"/>
          <w:lang w:val="en-GB"/>
        </w:rPr>
        <w:t xml:space="preserve"> (</w:t>
      </w:r>
      <w:r w:rsidR="0046405E" w:rsidRPr="00F45E14">
        <w:rPr>
          <w:rFonts w:ascii="ITC Avant Garde Std Bk" w:hAnsi="ITC Avant Garde Std Bk"/>
          <w:color w:val="000000"/>
          <w:spacing w:val="-3"/>
          <w:sz w:val="20"/>
          <w:szCs w:val="20"/>
          <w:lang w:val="en-GB"/>
        </w:rPr>
        <w:t>3</w:t>
      </w:r>
      <w:r w:rsidR="007B4FF9" w:rsidRPr="00F45E14">
        <w:rPr>
          <w:rFonts w:ascii="ITC Avant Garde Std Bk" w:hAnsi="ITC Avant Garde Std Bk"/>
          <w:color w:val="000000"/>
          <w:spacing w:val="-3"/>
          <w:sz w:val="20"/>
          <w:szCs w:val="20"/>
          <w:lang w:val="en-GB"/>
        </w:rPr>
        <w:t xml:space="preserve">) </w:t>
      </w:r>
      <w:r w:rsidR="0046405E" w:rsidRPr="00F45E14">
        <w:rPr>
          <w:rFonts w:ascii="ITC Avant Garde Std Bk" w:hAnsi="ITC Avant Garde Std Bk"/>
          <w:color w:val="000000"/>
          <w:spacing w:val="-3"/>
          <w:sz w:val="20"/>
          <w:szCs w:val="20"/>
          <w:lang w:val="en-GB"/>
        </w:rPr>
        <w:t xml:space="preserve">Steel </w:t>
      </w:r>
      <w:r w:rsidR="007B4FF9" w:rsidRPr="00F45E14">
        <w:rPr>
          <w:rFonts w:ascii="ITC Avant Garde Std Bk" w:hAnsi="ITC Avant Garde Std Bk"/>
          <w:color w:val="000000"/>
          <w:spacing w:val="-3"/>
          <w:sz w:val="20"/>
          <w:szCs w:val="20"/>
          <w:lang w:val="en-GB"/>
        </w:rPr>
        <w:t>"</w:t>
      </w:r>
      <w:r w:rsidR="0046405E" w:rsidRPr="00F45E14">
        <w:rPr>
          <w:rFonts w:ascii="ITC Avant Garde Std Bk" w:hAnsi="ITC Avant Garde Std Bk"/>
          <w:color w:val="000000"/>
          <w:spacing w:val="-3"/>
          <w:sz w:val="20"/>
          <w:szCs w:val="20"/>
          <w:lang w:val="en-GB"/>
        </w:rPr>
        <w:t>Coil Coaters</w:t>
      </w:r>
      <w:r w:rsidR="007B4FF9" w:rsidRPr="00F45E14">
        <w:rPr>
          <w:rFonts w:ascii="ITC Avant Garde Std Bk" w:hAnsi="ITC Avant Garde Std Bk"/>
          <w:color w:val="000000"/>
          <w:spacing w:val="-3"/>
          <w:sz w:val="20"/>
          <w:szCs w:val="20"/>
          <w:lang w:val="en-GB"/>
        </w:rPr>
        <w:t>";</w:t>
      </w:r>
    </w:p>
    <w:p w:rsidR="00BF134D" w:rsidRPr="00F45E14" w:rsidRDefault="00BF134D" w:rsidP="00BF134D">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color w:val="000000"/>
          <w:spacing w:val="-3"/>
          <w:sz w:val="20"/>
          <w:szCs w:val="20"/>
          <w:lang w:val="en-GB"/>
        </w:rPr>
        <w:t xml:space="preserve"> </w:t>
      </w:r>
      <w:r w:rsidR="0046405E" w:rsidRPr="00F45E14">
        <w:rPr>
          <w:rFonts w:ascii="ITC Avant Garde Std Bk" w:hAnsi="ITC Avant Garde Std Bk"/>
          <w:color w:val="000000"/>
          <w:spacing w:val="-3"/>
          <w:sz w:val="20"/>
          <w:szCs w:val="20"/>
          <w:lang w:val="en-GB"/>
        </w:rPr>
        <w:t>the Advisory Committee shall comprise at least two (2) Aluminium "Coil Coaters";</w:t>
      </w:r>
    </w:p>
    <w:p w:rsidR="00BF134D" w:rsidRPr="00F45E14" w:rsidRDefault="0046405E" w:rsidP="00BF134D">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color w:val="000000"/>
          <w:spacing w:val="-3"/>
          <w:sz w:val="20"/>
          <w:szCs w:val="20"/>
          <w:lang w:val="en-GB"/>
        </w:rPr>
        <w:t>the Advisory Committee shall comprise at least one (1) member of the ECCA Premium® Certification Committee;</w:t>
      </w:r>
    </w:p>
    <w:p w:rsidR="000D2E36" w:rsidRPr="00F45E14" w:rsidRDefault="007B4FF9" w:rsidP="000D2E36">
      <w:pPr>
        <w:pStyle w:val="ListParagraph"/>
        <w:numPr>
          <w:ilvl w:val="2"/>
          <w:numId w:val="14"/>
        </w:numPr>
        <w:rPr>
          <w:rFonts w:ascii="ITC Avant Garde Std Bk" w:hAnsi="ITC Avant Garde Std Bk"/>
          <w:sz w:val="20"/>
          <w:szCs w:val="20"/>
          <w:lang w:val="en-GB"/>
        </w:rPr>
      </w:pPr>
      <w:proofErr w:type="gramStart"/>
      <w:r w:rsidRPr="00F45E14">
        <w:rPr>
          <w:rFonts w:ascii="ITC Avant Garde Std Bk" w:hAnsi="ITC Avant Garde Std Bk"/>
          <w:color w:val="000000"/>
          <w:spacing w:val="-3"/>
          <w:sz w:val="20"/>
          <w:szCs w:val="20"/>
          <w:lang w:val="en-GB"/>
        </w:rPr>
        <w:t>the</w:t>
      </w:r>
      <w:proofErr w:type="gramEnd"/>
      <w:r w:rsidRPr="00F45E14">
        <w:rPr>
          <w:rFonts w:ascii="ITC Avant Garde Std Bk" w:hAnsi="ITC Avant Garde Std Bk"/>
          <w:color w:val="000000"/>
          <w:spacing w:val="-3"/>
          <w:sz w:val="20"/>
          <w:szCs w:val="20"/>
          <w:lang w:val="en-GB"/>
        </w:rPr>
        <w:t xml:space="preserve"> </w:t>
      </w:r>
      <w:r w:rsidR="0046405E" w:rsidRPr="00F45E14">
        <w:rPr>
          <w:rFonts w:ascii="ITC Avant Garde Std Bk" w:hAnsi="ITC Avant Garde Std Bk"/>
          <w:color w:val="000000"/>
          <w:spacing w:val="-3"/>
          <w:sz w:val="20"/>
          <w:szCs w:val="20"/>
          <w:lang w:val="en-GB"/>
        </w:rPr>
        <w:t>Advisory Committee</w:t>
      </w:r>
      <w:r w:rsidRPr="00F45E14">
        <w:rPr>
          <w:rFonts w:ascii="ITC Avant Garde Std Bk" w:hAnsi="ITC Avant Garde Std Bk"/>
          <w:color w:val="000000"/>
          <w:spacing w:val="-3"/>
          <w:sz w:val="20"/>
          <w:szCs w:val="20"/>
          <w:lang w:val="en-GB"/>
        </w:rPr>
        <w:t xml:space="preserve">  shall comprise </w:t>
      </w:r>
      <w:r w:rsidR="0046405E" w:rsidRPr="00F45E14">
        <w:rPr>
          <w:rFonts w:ascii="ITC Avant Garde Std Bk" w:hAnsi="ITC Avant Garde Std Bk"/>
          <w:color w:val="000000"/>
          <w:spacing w:val="-3"/>
          <w:sz w:val="20"/>
          <w:szCs w:val="20"/>
          <w:lang w:val="en-GB"/>
        </w:rPr>
        <w:t>two</w:t>
      </w:r>
      <w:r w:rsidRPr="00F45E14">
        <w:rPr>
          <w:rFonts w:ascii="ITC Avant Garde Std Bk" w:hAnsi="ITC Avant Garde Std Bk"/>
          <w:color w:val="000000"/>
          <w:spacing w:val="-3"/>
          <w:sz w:val="20"/>
          <w:szCs w:val="20"/>
          <w:lang w:val="en-GB"/>
        </w:rPr>
        <w:t xml:space="preserve"> (</w:t>
      </w:r>
      <w:r w:rsidR="0046405E" w:rsidRPr="00F45E14">
        <w:rPr>
          <w:rFonts w:ascii="ITC Avant Garde Std Bk" w:hAnsi="ITC Avant Garde Std Bk"/>
          <w:color w:val="000000"/>
          <w:spacing w:val="-3"/>
          <w:sz w:val="20"/>
          <w:szCs w:val="20"/>
          <w:lang w:val="en-GB"/>
        </w:rPr>
        <w:t>2</w:t>
      </w:r>
      <w:r w:rsidRPr="00F45E14">
        <w:rPr>
          <w:rFonts w:ascii="ITC Avant Garde Std Bk" w:hAnsi="ITC Avant Garde Std Bk"/>
          <w:color w:val="000000"/>
          <w:spacing w:val="-3"/>
          <w:sz w:val="20"/>
          <w:szCs w:val="20"/>
          <w:lang w:val="en-GB"/>
        </w:rPr>
        <w:t xml:space="preserve">) persons at the most coming from the same </w:t>
      </w:r>
      <w:r w:rsidR="0046405E" w:rsidRPr="00F45E14">
        <w:rPr>
          <w:rFonts w:ascii="ITC Avant Garde Std Bk" w:hAnsi="ITC Avant Garde Std Bk"/>
          <w:color w:val="000000"/>
          <w:spacing w:val="-3"/>
          <w:sz w:val="20"/>
          <w:szCs w:val="20"/>
          <w:lang w:val="en-GB"/>
        </w:rPr>
        <w:t>Company</w:t>
      </w:r>
      <w:r w:rsidR="00B77644">
        <w:rPr>
          <w:rFonts w:ascii="ITC Avant Garde Std Bk" w:hAnsi="ITC Avant Garde Std Bk"/>
          <w:color w:val="000000"/>
          <w:spacing w:val="-3"/>
          <w:sz w:val="20"/>
          <w:szCs w:val="20"/>
          <w:lang w:val="en-GB"/>
        </w:rPr>
        <w:t>.</w:t>
      </w:r>
    </w:p>
    <w:p w:rsidR="0011289A" w:rsidRPr="00F45E14" w:rsidRDefault="0011289A" w:rsidP="00F45E14">
      <w:pPr>
        <w:pStyle w:val="ListParagraph"/>
        <w:ind w:left="1224"/>
        <w:rPr>
          <w:rFonts w:ascii="ITC Avant Garde Std Bk" w:hAnsi="ITC Avant Garde Std Bk"/>
          <w:sz w:val="20"/>
          <w:szCs w:val="20"/>
          <w:lang w:val="en-GB"/>
        </w:rPr>
      </w:pPr>
    </w:p>
    <w:p w:rsidR="000D2E36" w:rsidRPr="00F45E14" w:rsidRDefault="00881382" w:rsidP="000D2E36">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lastRenderedPageBreak/>
        <w:t>Applications</w:t>
      </w:r>
    </w:p>
    <w:p w:rsidR="000D2E36" w:rsidRPr="00F45E14" w:rsidRDefault="008F626D"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z w:val="20"/>
          <w:szCs w:val="20"/>
          <w:lang w:val="en-GB"/>
        </w:rPr>
        <w:t>All applications for membership of the Advisory Committee shall be sent in writing to the ECCA Head Office and submitted by the latter to the Board of Directors which will take the decision regarding admission</w:t>
      </w:r>
      <w:r w:rsidR="00881382" w:rsidRPr="00F45E14">
        <w:rPr>
          <w:rFonts w:ascii="ITC Avant Garde Std Bk" w:hAnsi="ITC Avant Garde Std Bk"/>
          <w:sz w:val="20"/>
          <w:szCs w:val="20"/>
          <w:lang w:val="en-GB"/>
        </w:rPr>
        <w:t xml:space="preserve"> at their </w:t>
      </w:r>
      <w:r w:rsidR="004A64E0">
        <w:rPr>
          <w:rFonts w:ascii="ITC Avant Garde Std Bk" w:hAnsi="ITC Avant Garde Std Bk"/>
          <w:sz w:val="20"/>
          <w:szCs w:val="20"/>
          <w:lang w:val="en-GB"/>
        </w:rPr>
        <w:t xml:space="preserve">next meeting. </w:t>
      </w:r>
      <w:r w:rsidRPr="00F45E14">
        <w:rPr>
          <w:rFonts w:ascii="ITC Avant Garde Std Bk" w:hAnsi="ITC Avant Garde Std Bk"/>
          <w:sz w:val="20"/>
          <w:szCs w:val="20"/>
          <w:lang w:val="en-GB"/>
        </w:rPr>
        <w:t>The decision will be communicated to the candidates within three (3) weeks</w:t>
      </w:r>
      <w:r w:rsidR="00881382" w:rsidRPr="00F45E14">
        <w:rPr>
          <w:rFonts w:ascii="ITC Avant Garde Std Bk" w:hAnsi="ITC Avant Garde Std Bk"/>
          <w:sz w:val="20"/>
          <w:szCs w:val="20"/>
          <w:lang w:val="en-GB"/>
        </w:rPr>
        <w:t xml:space="preserve"> of</w:t>
      </w:r>
      <w:r w:rsidRPr="00F45E14">
        <w:rPr>
          <w:rFonts w:ascii="ITC Avant Garde Std Bk" w:hAnsi="ITC Avant Garde Std Bk"/>
          <w:sz w:val="20"/>
          <w:szCs w:val="20"/>
          <w:lang w:val="en-GB"/>
        </w:rPr>
        <w:t xml:space="preserve"> said </w:t>
      </w:r>
      <w:r w:rsidR="00881382" w:rsidRPr="00F45E14">
        <w:rPr>
          <w:rFonts w:ascii="ITC Avant Garde Std Bk" w:hAnsi="ITC Avant Garde Std Bk"/>
          <w:sz w:val="20"/>
          <w:szCs w:val="20"/>
          <w:lang w:val="en-GB"/>
        </w:rPr>
        <w:t>meeting</w:t>
      </w:r>
      <w:r w:rsidR="000D2E36" w:rsidRPr="00F45E14">
        <w:rPr>
          <w:rFonts w:ascii="ITC Avant Garde Std Bk" w:hAnsi="ITC Avant Garde Std Bk"/>
          <w:sz w:val="20"/>
          <w:szCs w:val="20"/>
          <w:lang w:val="en-GB"/>
        </w:rPr>
        <w:t>;</w:t>
      </w:r>
    </w:p>
    <w:p w:rsidR="000D2E36" w:rsidRPr="00F45E14" w:rsidRDefault="00881382"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z w:val="20"/>
          <w:szCs w:val="20"/>
          <w:lang w:val="en-GB"/>
        </w:rPr>
        <w:t>T</w:t>
      </w:r>
      <w:r w:rsidR="007B4FF9" w:rsidRPr="00F45E14">
        <w:rPr>
          <w:rFonts w:ascii="ITC Avant Garde Std Bk" w:hAnsi="ITC Avant Garde Std Bk"/>
          <w:sz w:val="20"/>
          <w:szCs w:val="20"/>
          <w:lang w:val="en-GB"/>
        </w:rPr>
        <w:t xml:space="preserve">he </w:t>
      </w:r>
      <w:r w:rsidR="008F626D" w:rsidRPr="00F45E14">
        <w:rPr>
          <w:rFonts w:ascii="ITC Avant Garde Std Bk" w:hAnsi="ITC Avant Garde Std Bk"/>
          <w:sz w:val="20"/>
          <w:szCs w:val="20"/>
          <w:lang w:val="en-GB"/>
        </w:rPr>
        <w:t xml:space="preserve">Chair </w:t>
      </w:r>
      <w:r w:rsidRPr="00F45E14">
        <w:rPr>
          <w:rFonts w:ascii="ITC Avant Garde Std Bk" w:hAnsi="ITC Avant Garde Std Bk"/>
          <w:sz w:val="20"/>
          <w:szCs w:val="20"/>
          <w:lang w:val="en-GB"/>
        </w:rPr>
        <w:t>of the Advisory Committee</w:t>
      </w:r>
      <w:r w:rsidR="007B4FF9" w:rsidRPr="00F45E14">
        <w:rPr>
          <w:rFonts w:ascii="ITC Avant Garde Std Bk" w:hAnsi="ITC Avant Garde Std Bk"/>
          <w:sz w:val="20"/>
          <w:szCs w:val="20"/>
          <w:lang w:val="en-GB"/>
        </w:rPr>
        <w:t xml:space="preserve"> is chosen by </w:t>
      </w:r>
      <w:r w:rsidRPr="00F45E14">
        <w:rPr>
          <w:rFonts w:ascii="ITC Avant Garde Std Bk" w:hAnsi="ITC Avant Garde Std Bk"/>
          <w:sz w:val="20"/>
          <w:szCs w:val="20"/>
          <w:lang w:val="en-GB"/>
        </w:rPr>
        <w:t xml:space="preserve">its members </w:t>
      </w:r>
      <w:r w:rsidR="007B4FF9" w:rsidRPr="00F45E14">
        <w:rPr>
          <w:rFonts w:ascii="ITC Avant Garde Std Bk" w:hAnsi="ITC Avant Garde Std Bk"/>
          <w:sz w:val="20"/>
          <w:szCs w:val="20"/>
          <w:lang w:val="en-GB"/>
        </w:rPr>
        <w:t>for a two-year term of office</w:t>
      </w:r>
      <w:r w:rsidR="009E7D99" w:rsidRPr="00F45E14">
        <w:rPr>
          <w:rFonts w:ascii="ITC Avant Garde Std Bk" w:hAnsi="ITC Avant Garde Std Bk"/>
          <w:sz w:val="20"/>
          <w:szCs w:val="20"/>
          <w:lang w:val="en-GB"/>
        </w:rPr>
        <w:t xml:space="preserve"> (renewable)</w:t>
      </w:r>
      <w:r w:rsidR="007B4FF9" w:rsidRPr="00F45E14">
        <w:rPr>
          <w:rFonts w:ascii="ITC Avant Garde Std Bk" w:hAnsi="ITC Avant Garde Std Bk"/>
          <w:sz w:val="20"/>
          <w:szCs w:val="20"/>
          <w:lang w:val="en-GB"/>
        </w:rPr>
        <w:t xml:space="preserve">. The Proposal of the </w:t>
      </w:r>
      <w:r w:rsidR="0046405E" w:rsidRPr="00F45E14">
        <w:rPr>
          <w:rFonts w:ascii="ITC Avant Garde Std Bk" w:hAnsi="ITC Avant Garde Std Bk"/>
          <w:sz w:val="20"/>
          <w:szCs w:val="20"/>
          <w:lang w:val="en-GB"/>
        </w:rPr>
        <w:t>Advisory Committee</w:t>
      </w:r>
      <w:r w:rsidR="007B4FF9" w:rsidRPr="00F45E14">
        <w:rPr>
          <w:rFonts w:ascii="ITC Avant Garde Std Bk" w:hAnsi="ITC Avant Garde Std Bk"/>
          <w:sz w:val="20"/>
          <w:szCs w:val="20"/>
          <w:lang w:val="en-GB"/>
        </w:rPr>
        <w:t xml:space="preserve"> shall be submitted to the </w:t>
      </w:r>
      <w:r w:rsidR="008F626D" w:rsidRPr="00F45E14">
        <w:rPr>
          <w:rFonts w:ascii="ITC Avant Garde Std Bk" w:hAnsi="ITC Avant Garde Std Bk"/>
          <w:sz w:val="20"/>
          <w:szCs w:val="20"/>
          <w:lang w:val="en-GB"/>
        </w:rPr>
        <w:t>ECCA board</w:t>
      </w:r>
      <w:r w:rsidR="007B4FF9" w:rsidRPr="00F45E14">
        <w:rPr>
          <w:rFonts w:ascii="ITC Avant Garde Std Bk" w:hAnsi="ITC Avant Garde Std Bk"/>
          <w:sz w:val="20"/>
          <w:szCs w:val="20"/>
          <w:lang w:val="en-GB"/>
        </w:rPr>
        <w:t xml:space="preserve"> for approval;</w:t>
      </w:r>
    </w:p>
    <w:p w:rsidR="007B4FF9" w:rsidRPr="00F45E14" w:rsidRDefault="009E7D99"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z w:val="20"/>
          <w:szCs w:val="20"/>
          <w:lang w:val="en-GB"/>
        </w:rPr>
        <w:t xml:space="preserve">All other members of the Advisory Committee are </w:t>
      </w:r>
      <w:r w:rsidR="007B4FF9" w:rsidRPr="00F45E14">
        <w:rPr>
          <w:rFonts w:ascii="ITC Avant Garde Std Bk" w:hAnsi="ITC Avant Garde Std Bk"/>
          <w:sz w:val="20"/>
          <w:szCs w:val="20"/>
          <w:lang w:val="en-GB"/>
        </w:rPr>
        <w:t xml:space="preserve">appointed for a period of </w:t>
      </w:r>
      <w:r w:rsidR="001E3EA7" w:rsidRPr="00F45E14">
        <w:rPr>
          <w:rFonts w:ascii="ITC Avant Garde Std Bk" w:hAnsi="ITC Avant Garde Std Bk"/>
          <w:sz w:val="20"/>
          <w:szCs w:val="20"/>
          <w:lang w:val="en-GB"/>
        </w:rPr>
        <w:t>two</w:t>
      </w:r>
      <w:r w:rsidRPr="00F45E14">
        <w:rPr>
          <w:rFonts w:ascii="ITC Avant Garde Std Bk" w:hAnsi="ITC Avant Garde Std Bk"/>
          <w:sz w:val="20"/>
          <w:szCs w:val="20"/>
          <w:lang w:val="en-GB"/>
        </w:rPr>
        <w:t xml:space="preserve"> </w:t>
      </w:r>
      <w:r w:rsidR="007B4FF9" w:rsidRPr="00F45E14">
        <w:rPr>
          <w:rFonts w:ascii="ITC Avant Garde Std Bk" w:hAnsi="ITC Avant Garde Std Bk"/>
          <w:sz w:val="20"/>
          <w:szCs w:val="20"/>
          <w:lang w:val="en-GB"/>
        </w:rPr>
        <w:t>year</w:t>
      </w:r>
      <w:r w:rsidR="001E3EA7" w:rsidRPr="00F45E14">
        <w:rPr>
          <w:rFonts w:ascii="ITC Avant Garde Std Bk" w:hAnsi="ITC Avant Garde Std Bk"/>
          <w:sz w:val="20"/>
          <w:szCs w:val="20"/>
          <w:lang w:val="en-GB"/>
        </w:rPr>
        <w:t>s</w:t>
      </w:r>
      <w:r w:rsidR="007B4FF9" w:rsidRPr="00F45E14">
        <w:rPr>
          <w:rFonts w:ascii="ITC Avant Garde Std Bk" w:hAnsi="ITC Avant Garde Std Bk"/>
          <w:sz w:val="20"/>
          <w:szCs w:val="20"/>
          <w:lang w:val="en-GB"/>
        </w:rPr>
        <w:t>, renewable for the same function</w:t>
      </w:r>
      <w:r w:rsidR="00B77644">
        <w:rPr>
          <w:rFonts w:ascii="ITC Avant Garde Std Bk" w:hAnsi="ITC Avant Garde Std Bk"/>
          <w:sz w:val="20"/>
          <w:szCs w:val="20"/>
          <w:lang w:val="en-GB"/>
        </w:rPr>
        <w:t>.</w:t>
      </w:r>
    </w:p>
    <w:p w:rsidR="000D2E36" w:rsidRPr="00F45E14" w:rsidRDefault="009E7D99" w:rsidP="000D2E36">
      <w:pPr>
        <w:pStyle w:val="ListParagraph"/>
        <w:numPr>
          <w:ilvl w:val="0"/>
          <w:numId w:val="14"/>
        </w:numPr>
        <w:rPr>
          <w:rFonts w:ascii="ITC Avant Garde Std Bk" w:hAnsi="ITC Avant Garde Std Bk"/>
          <w:sz w:val="20"/>
          <w:szCs w:val="20"/>
          <w:lang w:val="en-GB"/>
        </w:rPr>
      </w:pPr>
      <w:r w:rsidRPr="00F45E14">
        <w:rPr>
          <w:rFonts w:ascii="ITC Avant Garde Std Bk" w:hAnsi="ITC Avant Garde Std Bk"/>
          <w:sz w:val="20"/>
          <w:szCs w:val="20"/>
          <w:lang w:val="en-GB"/>
        </w:rPr>
        <w:t>Meetings</w:t>
      </w:r>
    </w:p>
    <w:p w:rsidR="000D2E36" w:rsidRPr="00F45E14" w:rsidRDefault="000D2E36" w:rsidP="000D2E36">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sz w:val="20"/>
          <w:szCs w:val="20"/>
          <w:lang w:val="en-GB"/>
        </w:rPr>
        <w:t>Frequency and organisation</w:t>
      </w:r>
    </w:p>
    <w:p w:rsidR="000D2E36" w:rsidRPr="00F45E14" w:rsidRDefault="00C34A22" w:rsidP="000D2E36">
      <w:pPr>
        <w:pStyle w:val="ListParagraph"/>
        <w:numPr>
          <w:ilvl w:val="2"/>
          <w:numId w:val="14"/>
        </w:numPr>
        <w:rPr>
          <w:rFonts w:ascii="ITC Avant Garde Std Bk" w:hAnsi="ITC Avant Garde Std Bk"/>
          <w:sz w:val="20"/>
          <w:szCs w:val="20"/>
          <w:lang w:val="en-GB"/>
        </w:rPr>
      </w:pPr>
      <w:r w:rsidRPr="00C77002">
        <w:rPr>
          <w:rFonts w:ascii="ITC Avant Garde Std Bk" w:hAnsi="ITC Avant Garde Std Bk"/>
          <w:spacing w:val="-3"/>
          <w:sz w:val="20"/>
          <w:szCs w:val="20"/>
          <w:lang w:val="en-GB"/>
        </w:rPr>
        <w:t>The Advisory Commi</w:t>
      </w:r>
      <w:r w:rsidR="007906D4" w:rsidRPr="00C77002">
        <w:rPr>
          <w:rFonts w:ascii="ITC Avant Garde Std Bk" w:hAnsi="ITC Avant Garde Std Bk"/>
          <w:spacing w:val="-3"/>
          <w:sz w:val="20"/>
          <w:szCs w:val="20"/>
          <w:lang w:val="en-GB"/>
        </w:rPr>
        <w:t>ttee shall meet at least four (4</w:t>
      </w:r>
      <w:r w:rsidRPr="00C77002">
        <w:rPr>
          <w:rFonts w:ascii="ITC Avant Garde Std Bk" w:hAnsi="ITC Avant Garde Std Bk"/>
          <w:spacing w:val="-3"/>
          <w:sz w:val="20"/>
          <w:szCs w:val="20"/>
          <w:lang w:val="en-GB"/>
        </w:rPr>
        <w:t>)</w:t>
      </w:r>
      <w:r w:rsidR="007906D4" w:rsidRPr="00C77002">
        <w:rPr>
          <w:rFonts w:ascii="ITC Avant Garde Std Bk" w:hAnsi="ITC Avant Garde Std Bk"/>
          <w:spacing w:val="-3"/>
          <w:sz w:val="20"/>
          <w:szCs w:val="20"/>
          <w:lang w:val="en-GB"/>
        </w:rPr>
        <w:t xml:space="preserve"> times</w:t>
      </w:r>
      <w:r w:rsidRPr="00C77002">
        <w:rPr>
          <w:rFonts w:ascii="ITC Avant Garde Std Bk" w:hAnsi="ITC Avant Garde Std Bk"/>
          <w:spacing w:val="-3"/>
          <w:sz w:val="20"/>
          <w:szCs w:val="20"/>
          <w:lang w:val="en-GB"/>
        </w:rPr>
        <w:t xml:space="preserve"> a year</w:t>
      </w:r>
      <w:r w:rsidR="00FE5127" w:rsidRPr="00C77002">
        <w:rPr>
          <w:rFonts w:ascii="ITC Avant Garde Std Bk" w:hAnsi="ITC Avant Garde Std Bk"/>
          <w:spacing w:val="-3"/>
          <w:sz w:val="20"/>
          <w:szCs w:val="20"/>
          <w:lang w:val="en-GB"/>
        </w:rPr>
        <w:t xml:space="preserve"> of which </w:t>
      </w:r>
      <w:r w:rsidR="007906D4" w:rsidRPr="00C77002">
        <w:rPr>
          <w:rFonts w:ascii="ITC Avant Garde Std Bk" w:hAnsi="ITC Avant Garde Std Bk"/>
          <w:spacing w:val="-3"/>
          <w:sz w:val="20"/>
          <w:szCs w:val="20"/>
          <w:lang w:val="en-GB"/>
        </w:rPr>
        <w:t xml:space="preserve">at least one </w:t>
      </w:r>
      <w:r w:rsidR="00FE5127" w:rsidRPr="00C77002">
        <w:rPr>
          <w:rFonts w:ascii="ITC Avant Garde Std Bk" w:hAnsi="ITC Avant Garde Std Bk"/>
          <w:spacing w:val="-3"/>
          <w:sz w:val="20"/>
          <w:szCs w:val="20"/>
          <w:lang w:val="en-GB"/>
        </w:rPr>
        <w:t>is a physical meeting</w:t>
      </w:r>
      <w:r w:rsidRPr="00C77002">
        <w:rPr>
          <w:rFonts w:ascii="ITC Avant Garde Std Bk" w:hAnsi="ITC Avant Garde Std Bk"/>
          <w:spacing w:val="-3"/>
          <w:sz w:val="20"/>
          <w:szCs w:val="20"/>
          <w:lang w:val="en-GB"/>
        </w:rPr>
        <w:t xml:space="preserve"> or each </w:t>
      </w:r>
      <w:r w:rsidRPr="00F45E14">
        <w:rPr>
          <w:rFonts w:ascii="ITC Avant Garde Std Bk" w:hAnsi="ITC Avant Garde Std Bk"/>
          <w:spacing w:val="-3"/>
          <w:sz w:val="20"/>
          <w:szCs w:val="20"/>
          <w:lang w:val="en-GB"/>
        </w:rPr>
        <w:t>time at least three (3) members of the Advisory Committee request to do so</w:t>
      </w:r>
      <w:r w:rsidR="000D2E36" w:rsidRPr="00F45E14">
        <w:rPr>
          <w:rFonts w:ascii="ITC Avant Garde Std Bk" w:hAnsi="ITC Avant Garde Std Bk"/>
          <w:spacing w:val="-3"/>
          <w:sz w:val="20"/>
          <w:szCs w:val="20"/>
          <w:lang w:val="en-GB"/>
        </w:rPr>
        <w:t>;</w:t>
      </w:r>
      <w:r w:rsidR="007906D4">
        <w:rPr>
          <w:rFonts w:ascii="ITC Avant Garde Std Bk" w:hAnsi="ITC Avant Garde Std Bk"/>
          <w:spacing w:val="-3"/>
          <w:sz w:val="20"/>
          <w:szCs w:val="20"/>
          <w:lang w:val="en-GB"/>
        </w:rPr>
        <w:t xml:space="preserve"> </w:t>
      </w:r>
    </w:p>
    <w:p w:rsidR="000D2E36" w:rsidRPr="00F45E14" w:rsidRDefault="00C34A22"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The notice contains the agenda and is sent in written (letter, electronic mail, or any other means of (tele)communication that can be materialised in a wr</w:t>
      </w:r>
      <w:r w:rsidR="00111E99">
        <w:rPr>
          <w:rFonts w:ascii="ITC Avant Garde Std Bk" w:hAnsi="ITC Avant Garde Std Bk"/>
          <w:spacing w:val="-3"/>
          <w:sz w:val="20"/>
          <w:szCs w:val="20"/>
          <w:lang w:val="en-GB"/>
        </w:rPr>
        <w:t>itten document) at least two</w:t>
      </w:r>
      <w:bookmarkStart w:id="0" w:name="_GoBack"/>
      <w:bookmarkEnd w:id="0"/>
      <w:r w:rsidR="00B3710C">
        <w:rPr>
          <w:rFonts w:ascii="ITC Avant Garde Std Bk" w:hAnsi="ITC Avant Garde Std Bk"/>
          <w:spacing w:val="-3"/>
          <w:sz w:val="20"/>
          <w:szCs w:val="20"/>
          <w:lang w:val="en-GB"/>
        </w:rPr>
        <w:t xml:space="preserve"> (2</w:t>
      </w:r>
      <w:r w:rsidRPr="00F45E14">
        <w:rPr>
          <w:rFonts w:ascii="ITC Avant Garde Std Bk" w:hAnsi="ITC Avant Garde Std Bk"/>
          <w:spacing w:val="-3"/>
          <w:sz w:val="20"/>
          <w:szCs w:val="20"/>
          <w:lang w:val="en-GB"/>
        </w:rPr>
        <w:t>) weeks</w:t>
      </w:r>
      <w:r w:rsidR="000D2E36" w:rsidRPr="00F45E14">
        <w:rPr>
          <w:rFonts w:ascii="ITC Avant Garde Std Bk" w:hAnsi="ITC Avant Garde Std Bk"/>
          <w:spacing w:val="-3"/>
          <w:sz w:val="20"/>
          <w:szCs w:val="20"/>
          <w:lang w:val="en-GB"/>
        </w:rPr>
        <w:t xml:space="preserve"> before the date of the meeting;</w:t>
      </w:r>
    </w:p>
    <w:p w:rsidR="000D2E36" w:rsidRPr="00F45E14" w:rsidRDefault="00C34A22"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The meetings are held at such loca</w:t>
      </w:r>
      <w:r w:rsidR="000D2E36" w:rsidRPr="00F45E14">
        <w:rPr>
          <w:rFonts w:ascii="ITC Avant Garde Std Bk" w:hAnsi="ITC Avant Garde Std Bk"/>
          <w:spacing w:val="-3"/>
          <w:sz w:val="20"/>
          <w:szCs w:val="20"/>
          <w:lang w:val="en-GB"/>
        </w:rPr>
        <w:t>tion as indicated in the notice;</w:t>
      </w:r>
    </w:p>
    <w:p w:rsidR="000D2E36" w:rsidRPr="00F45E14" w:rsidRDefault="000D2E36"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The meetings</w:t>
      </w:r>
      <w:r w:rsidR="00C34A22" w:rsidRPr="00F45E14">
        <w:rPr>
          <w:rFonts w:ascii="ITC Avant Garde Std Bk" w:hAnsi="ITC Avant Garde Std Bk"/>
          <w:spacing w:val="-3"/>
          <w:sz w:val="20"/>
          <w:szCs w:val="20"/>
          <w:lang w:val="en-GB"/>
        </w:rPr>
        <w:t xml:space="preserve"> shall be chaired by the Chair or, if the latter is prevented from attending by another</w:t>
      </w:r>
      <w:r w:rsidRPr="00F45E14">
        <w:rPr>
          <w:rFonts w:ascii="ITC Avant Garde Std Bk" w:hAnsi="ITC Avant Garde Std Bk"/>
          <w:spacing w:val="-3"/>
          <w:sz w:val="20"/>
          <w:szCs w:val="20"/>
          <w:lang w:val="en-GB"/>
        </w:rPr>
        <w:t xml:space="preserve"> member chosen by those present</w:t>
      </w:r>
      <w:r w:rsidR="00B77644">
        <w:rPr>
          <w:rFonts w:ascii="ITC Avant Garde Std Bk" w:hAnsi="ITC Avant Garde Std Bk"/>
          <w:spacing w:val="-3"/>
          <w:sz w:val="20"/>
          <w:szCs w:val="20"/>
          <w:lang w:val="en-GB"/>
        </w:rPr>
        <w:t>.</w:t>
      </w:r>
    </w:p>
    <w:p w:rsidR="000D2E36" w:rsidRPr="00F45E14" w:rsidRDefault="000D2E36" w:rsidP="000D2E36">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Proxies</w:t>
      </w:r>
    </w:p>
    <w:p w:rsidR="000D2E36" w:rsidRPr="00F45E14" w:rsidRDefault="007B4FF9"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The members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may appoint a representative by proxy in favour of another member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w:t>
      </w:r>
      <w:r w:rsidR="00BF134D" w:rsidRPr="00F45E14">
        <w:rPr>
          <w:rFonts w:ascii="ITC Avant Garde Std Bk" w:hAnsi="ITC Avant Garde Std Bk"/>
          <w:spacing w:val="-3"/>
          <w:sz w:val="20"/>
          <w:szCs w:val="20"/>
          <w:lang w:val="en-GB"/>
        </w:rPr>
        <w:t xml:space="preserve"> </w:t>
      </w:r>
      <w:r w:rsidRPr="00F45E14">
        <w:rPr>
          <w:rFonts w:ascii="ITC Avant Garde Std Bk" w:hAnsi="ITC Avant Garde Std Bk"/>
          <w:spacing w:val="-3"/>
          <w:sz w:val="20"/>
          <w:szCs w:val="20"/>
          <w:lang w:val="en-GB"/>
        </w:rPr>
        <w:t xml:space="preserve">The maximum number of proxies any member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may have is limited to </w:t>
      </w:r>
      <w:r w:rsidR="009E7D99" w:rsidRPr="00F45E14">
        <w:rPr>
          <w:rFonts w:ascii="ITC Avant Garde Std Bk" w:hAnsi="ITC Avant Garde Std Bk"/>
          <w:spacing w:val="-3"/>
          <w:sz w:val="20"/>
          <w:szCs w:val="20"/>
          <w:lang w:val="en-GB"/>
        </w:rPr>
        <w:t>three</w:t>
      </w:r>
      <w:r w:rsidRPr="00F45E14">
        <w:rPr>
          <w:rFonts w:ascii="ITC Avant Garde Std Bk" w:hAnsi="ITC Avant Garde Std Bk"/>
          <w:spacing w:val="-3"/>
          <w:sz w:val="20"/>
          <w:szCs w:val="20"/>
          <w:lang w:val="en-GB"/>
        </w:rPr>
        <w:t>.</w:t>
      </w:r>
    </w:p>
    <w:p w:rsidR="000D2E36" w:rsidRPr="00F45E14" w:rsidRDefault="009E7D99" w:rsidP="000D2E36">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Quorum</w:t>
      </w:r>
    </w:p>
    <w:p w:rsidR="000D2E36" w:rsidRPr="00F45E14" w:rsidRDefault="007B4FF9"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Decisions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shall be valid only upon condition that no less than </w:t>
      </w:r>
      <w:r w:rsidR="009E7D99" w:rsidRPr="00F45E14">
        <w:rPr>
          <w:rFonts w:ascii="ITC Avant Garde Std Bk" w:hAnsi="ITC Avant Garde Std Bk"/>
          <w:spacing w:val="-3"/>
          <w:sz w:val="20"/>
          <w:szCs w:val="20"/>
          <w:lang w:val="en-GB"/>
        </w:rPr>
        <w:t>four</w:t>
      </w:r>
      <w:r w:rsidRPr="00F45E14">
        <w:rPr>
          <w:rFonts w:ascii="ITC Avant Garde Std Bk" w:hAnsi="ITC Avant Garde Std Bk"/>
          <w:spacing w:val="-3"/>
          <w:sz w:val="20"/>
          <w:szCs w:val="20"/>
          <w:lang w:val="en-GB"/>
        </w:rPr>
        <w:t xml:space="preserve"> of its members are actually present and no less than two thirds of its members are present or validly represented.</w:t>
      </w:r>
    </w:p>
    <w:p w:rsidR="000D2E36" w:rsidRPr="00F45E14" w:rsidRDefault="007B4FF9" w:rsidP="000D2E36">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Voting</w:t>
      </w:r>
    </w:p>
    <w:p w:rsidR="000D2E36" w:rsidRPr="00F45E14" w:rsidRDefault="007B4FF9"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Each member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holds a single vote. Decisions shall be taken on the basis of a simple majority vote of those present or validly represented. In the event of a tie, the </w:t>
      </w:r>
      <w:r w:rsidR="009E7D99" w:rsidRPr="00F45E14">
        <w:rPr>
          <w:rFonts w:ascii="ITC Avant Garde Std Bk" w:hAnsi="ITC Avant Garde Std Bk"/>
          <w:spacing w:val="-3"/>
          <w:sz w:val="20"/>
          <w:szCs w:val="20"/>
          <w:lang w:val="en-GB"/>
        </w:rPr>
        <w:t xml:space="preserve">Chair </w:t>
      </w:r>
      <w:r w:rsidRPr="00F45E14">
        <w:rPr>
          <w:rFonts w:ascii="ITC Avant Garde Std Bk" w:hAnsi="ITC Avant Garde Std Bk"/>
          <w:spacing w:val="-3"/>
          <w:sz w:val="20"/>
          <w:szCs w:val="20"/>
          <w:lang w:val="en-GB"/>
        </w:rPr>
        <w:t>shall have the casting vote.</w:t>
      </w:r>
    </w:p>
    <w:p w:rsidR="000D2E36" w:rsidRPr="00A760B7" w:rsidRDefault="007B4FF9"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No member of the </w:t>
      </w:r>
      <w:r w:rsidR="0046405E"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shall vote on an issue concerning the company they belong to or are associated with. </w:t>
      </w:r>
    </w:p>
    <w:p w:rsidR="00A760B7" w:rsidRPr="00F45E14" w:rsidRDefault="00A760B7" w:rsidP="00A760B7">
      <w:pPr>
        <w:pStyle w:val="ListParagraph"/>
        <w:ind w:left="1224"/>
        <w:rPr>
          <w:rFonts w:ascii="ITC Avant Garde Std Bk" w:hAnsi="ITC Avant Garde Std Bk"/>
          <w:sz w:val="20"/>
          <w:szCs w:val="20"/>
          <w:lang w:val="en-GB"/>
        </w:rPr>
      </w:pPr>
    </w:p>
    <w:p w:rsidR="000D2E36" w:rsidRPr="00F45E14" w:rsidRDefault="000D2E36" w:rsidP="000D2E36">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lastRenderedPageBreak/>
        <w:t>Advisors to the Advisory Committee</w:t>
      </w:r>
    </w:p>
    <w:p w:rsidR="000D2E36" w:rsidRPr="00F45E14" w:rsidRDefault="000D2E36"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The Advisory Committee, on its own initiative and responsibility, may invite to its meetings or to a part thereof, in a purely consultative capacity, any other persons whose presence may be considered useful or necessary by the Advisory Committee.</w:t>
      </w:r>
    </w:p>
    <w:p w:rsidR="000D2E36" w:rsidRPr="00F45E14" w:rsidRDefault="000D2E36" w:rsidP="000D2E36">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Minutes</w:t>
      </w:r>
    </w:p>
    <w:p w:rsidR="000D2E36" w:rsidRPr="00F45E14" w:rsidRDefault="000D2E36" w:rsidP="000D2E36">
      <w:pPr>
        <w:pStyle w:val="ListParagraph"/>
        <w:numPr>
          <w:ilvl w:val="2"/>
          <w:numId w:val="14"/>
        </w:numPr>
        <w:rPr>
          <w:rFonts w:ascii="ITC Avant Garde Std Bk" w:hAnsi="ITC Avant Garde Std Bk"/>
          <w:sz w:val="20"/>
          <w:szCs w:val="20"/>
          <w:lang w:val="en-GB"/>
        </w:rPr>
      </w:pPr>
      <w:r w:rsidRPr="00F45E14">
        <w:rPr>
          <w:rFonts w:ascii="ITC Avant Garde Std Bk" w:hAnsi="ITC Avant Garde Std Bk"/>
          <w:sz w:val="20"/>
          <w:szCs w:val="20"/>
          <w:lang w:val="en-GB"/>
        </w:rPr>
        <w:t>Minutes shall be drawn up at each meeting of the Advisory Committee and shall be reviewed by the Chair and approved by the Advisory Committee at its next meeting.</w:t>
      </w:r>
    </w:p>
    <w:p w:rsidR="000D2E36" w:rsidRPr="00F45E14" w:rsidRDefault="007B4FF9" w:rsidP="007B4FF9">
      <w:pPr>
        <w:pStyle w:val="ListParagraph"/>
        <w:numPr>
          <w:ilvl w:val="0"/>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Remuneration</w:t>
      </w:r>
    </w:p>
    <w:p w:rsidR="000D2E36" w:rsidRPr="00C77002" w:rsidRDefault="007B4FF9" w:rsidP="000D2E36">
      <w:pPr>
        <w:pStyle w:val="ListParagraph"/>
        <w:numPr>
          <w:ilvl w:val="1"/>
          <w:numId w:val="14"/>
        </w:numPr>
        <w:rPr>
          <w:rFonts w:ascii="ITC Avant Garde Std Bk" w:hAnsi="ITC Avant Garde Std Bk"/>
          <w:sz w:val="20"/>
          <w:szCs w:val="20"/>
          <w:lang w:val="en-GB"/>
        </w:rPr>
      </w:pPr>
      <w:r w:rsidRPr="00C77002">
        <w:rPr>
          <w:rFonts w:ascii="ITC Avant Garde Std Bk" w:hAnsi="ITC Avant Garde Std Bk"/>
          <w:sz w:val="20"/>
          <w:szCs w:val="20"/>
        </w:rPr>
        <w:t xml:space="preserve">The Members of the </w:t>
      </w:r>
      <w:r w:rsidR="0046405E" w:rsidRPr="00C77002">
        <w:rPr>
          <w:rFonts w:ascii="ITC Avant Garde Std Bk" w:hAnsi="ITC Avant Garde Std Bk"/>
          <w:sz w:val="20"/>
          <w:szCs w:val="20"/>
        </w:rPr>
        <w:t>Advisory Committee</w:t>
      </w:r>
      <w:r w:rsidRPr="00C77002">
        <w:rPr>
          <w:rFonts w:ascii="ITC Avant Garde Std Bk" w:hAnsi="ITC Avant Garde Std Bk"/>
          <w:sz w:val="20"/>
          <w:szCs w:val="20"/>
        </w:rPr>
        <w:t xml:space="preserve"> shall perform their duties without remuneration.</w:t>
      </w:r>
    </w:p>
    <w:p w:rsidR="00563FFC" w:rsidRPr="00C77002" w:rsidRDefault="00563FFC" w:rsidP="00563FFC">
      <w:pPr>
        <w:pStyle w:val="ListParagraph"/>
        <w:numPr>
          <w:ilvl w:val="1"/>
          <w:numId w:val="14"/>
        </w:numPr>
        <w:rPr>
          <w:rFonts w:ascii="ITC Avant Garde Std Bk" w:hAnsi="ITC Avant Garde Std Bk"/>
          <w:sz w:val="20"/>
          <w:szCs w:val="20"/>
          <w:lang w:val="en-GB"/>
        </w:rPr>
      </w:pPr>
      <w:r w:rsidRPr="00C77002">
        <w:rPr>
          <w:rFonts w:ascii="ITC Avant Garde Std Bk" w:hAnsi="ITC Avant Garde Std Bk"/>
          <w:sz w:val="20"/>
          <w:szCs w:val="20"/>
          <w:lang w:val="en-GB"/>
        </w:rPr>
        <w:t xml:space="preserve">Travel expenses to attend  physical meeting(s) where the travelling distance exceed 150 km may be reimbursed upon request  based on:  </w:t>
      </w:r>
    </w:p>
    <w:p w:rsidR="00563FFC" w:rsidRPr="00C77002" w:rsidRDefault="00563FFC" w:rsidP="00563FFC">
      <w:pPr>
        <w:pStyle w:val="ListParagraph"/>
        <w:numPr>
          <w:ilvl w:val="2"/>
          <w:numId w:val="14"/>
        </w:numPr>
        <w:rPr>
          <w:rFonts w:ascii="ITC Avant Garde Std Bk" w:hAnsi="ITC Avant Garde Std Bk"/>
          <w:sz w:val="20"/>
          <w:szCs w:val="20"/>
          <w:lang w:val="en-GB"/>
        </w:rPr>
      </w:pPr>
      <w:r w:rsidRPr="00C77002">
        <w:rPr>
          <w:rFonts w:ascii="ITC Avant Garde Std Bk" w:hAnsi="ITC Avant Garde Std Bk"/>
          <w:sz w:val="20"/>
          <w:szCs w:val="20"/>
          <w:lang w:val="en-GB"/>
        </w:rPr>
        <w:t>the cost of a second-class rail fare (on presentation of the original return ticket) up to 150 €</w:t>
      </w:r>
    </w:p>
    <w:p w:rsidR="00563FFC" w:rsidRPr="00C77002" w:rsidRDefault="00563FFC" w:rsidP="00563FFC">
      <w:pPr>
        <w:pStyle w:val="ListParagraph"/>
        <w:numPr>
          <w:ilvl w:val="2"/>
          <w:numId w:val="14"/>
        </w:numPr>
        <w:rPr>
          <w:rFonts w:ascii="ITC Avant Garde Std Bk" w:hAnsi="ITC Avant Garde Std Bk"/>
          <w:sz w:val="20"/>
          <w:szCs w:val="20"/>
          <w:lang w:val="en-GB"/>
        </w:rPr>
      </w:pPr>
      <w:r w:rsidRPr="00C77002">
        <w:rPr>
          <w:rFonts w:ascii="ITC Avant Garde Std Bk" w:hAnsi="ITC Avant Garde Std Bk"/>
          <w:sz w:val="20"/>
          <w:szCs w:val="20"/>
          <w:lang w:val="en-GB"/>
        </w:rPr>
        <w:t xml:space="preserve"> the most economical air fare on presentation of the original ticket and the boarding cards up to 250 €</w:t>
      </w:r>
    </w:p>
    <w:p w:rsidR="000D2E36" w:rsidRPr="00563FFC" w:rsidRDefault="007B4FF9" w:rsidP="00563FFC">
      <w:pPr>
        <w:pStyle w:val="ListParagraph"/>
        <w:numPr>
          <w:ilvl w:val="0"/>
          <w:numId w:val="14"/>
        </w:numPr>
        <w:rPr>
          <w:rFonts w:ascii="ITC Avant Garde Std Bk" w:hAnsi="ITC Avant Garde Std Bk"/>
          <w:sz w:val="20"/>
          <w:szCs w:val="20"/>
          <w:lang w:val="en-GB"/>
        </w:rPr>
      </w:pPr>
      <w:r w:rsidRPr="00563FFC">
        <w:rPr>
          <w:rFonts w:ascii="ITC Avant Garde Std Bk" w:hAnsi="ITC Avant Garde Std Bk"/>
          <w:spacing w:val="-3"/>
          <w:sz w:val="20"/>
          <w:szCs w:val="20"/>
          <w:lang w:val="en-GB"/>
        </w:rPr>
        <w:t xml:space="preserve">Liability of </w:t>
      </w:r>
      <w:r w:rsidR="00DB4E68" w:rsidRPr="00563FFC">
        <w:rPr>
          <w:rFonts w:ascii="ITC Avant Garde Std Bk" w:hAnsi="ITC Avant Garde Std Bk"/>
          <w:spacing w:val="-3"/>
          <w:sz w:val="20"/>
          <w:szCs w:val="20"/>
          <w:lang w:val="en-GB"/>
        </w:rPr>
        <w:t xml:space="preserve">Advisory Committee </w:t>
      </w:r>
      <w:r w:rsidRPr="00563FFC">
        <w:rPr>
          <w:rFonts w:ascii="ITC Avant Garde Std Bk" w:hAnsi="ITC Avant Garde Std Bk"/>
          <w:spacing w:val="-3"/>
          <w:sz w:val="20"/>
          <w:szCs w:val="20"/>
          <w:lang w:val="en-GB"/>
        </w:rPr>
        <w:t>members</w:t>
      </w:r>
    </w:p>
    <w:p w:rsidR="007B4FF9" w:rsidRPr="00F45E14" w:rsidRDefault="007B4FF9" w:rsidP="000D2E36">
      <w:pPr>
        <w:pStyle w:val="ListParagraph"/>
        <w:numPr>
          <w:ilvl w:val="1"/>
          <w:numId w:val="14"/>
        </w:numPr>
        <w:rPr>
          <w:rFonts w:ascii="ITC Avant Garde Std Bk" w:hAnsi="ITC Avant Garde Std Bk"/>
          <w:sz w:val="20"/>
          <w:szCs w:val="20"/>
          <w:lang w:val="en-GB"/>
        </w:rPr>
      </w:pPr>
      <w:r w:rsidRPr="00F45E14">
        <w:rPr>
          <w:rFonts w:ascii="ITC Avant Garde Std Bk" w:hAnsi="ITC Avant Garde Std Bk"/>
          <w:spacing w:val="-3"/>
          <w:sz w:val="20"/>
          <w:szCs w:val="20"/>
          <w:lang w:val="en-GB"/>
        </w:rPr>
        <w:t xml:space="preserve">No member of the </w:t>
      </w:r>
      <w:r w:rsidR="004E56CF"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 xml:space="preserve"> shall be held personally liable for any debts contracted or obligations entered into by the </w:t>
      </w:r>
      <w:r w:rsidR="004E56CF" w:rsidRPr="00F45E14">
        <w:rPr>
          <w:rFonts w:ascii="ITC Avant Garde Std Bk" w:hAnsi="ITC Avant Garde Std Bk"/>
          <w:spacing w:val="-3"/>
          <w:sz w:val="20"/>
          <w:szCs w:val="20"/>
          <w:lang w:val="en-GB"/>
        </w:rPr>
        <w:t>Advisory Committee</w:t>
      </w:r>
      <w:r w:rsidRPr="00F45E14">
        <w:rPr>
          <w:rFonts w:ascii="ITC Avant Garde Std Bk" w:hAnsi="ITC Avant Garde Std Bk"/>
          <w:spacing w:val="-3"/>
          <w:sz w:val="20"/>
          <w:szCs w:val="20"/>
          <w:lang w:val="en-GB"/>
        </w:rPr>
        <w:t>.</w:t>
      </w:r>
    </w:p>
    <w:p w:rsidR="007B4FF9" w:rsidRPr="00F45E14" w:rsidRDefault="007B4FF9" w:rsidP="007B4FF9">
      <w:pPr>
        <w:pStyle w:val="TOAHeading"/>
        <w:tabs>
          <w:tab w:val="left" w:pos="-1440"/>
          <w:tab w:val="left" w:pos="-720"/>
          <w:tab w:val="left" w:pos="0"/>
          <w:tab w:val="left" w:pos="288"/>
          <w:tab w:val="left" w:pos="720"/>
          <w:tab w:val="left" w:pos="1440"/>
        </w:tabs>
        <w:suppressAutoHyphens/>
        <w:spacing w:before="0"/>
        <w:rPr>
          <w:rFonts w:ascii="ITC Avant Garde Std Bk" w:hAnsi="ITC Avant Garde Std Bk" w:cs="Times New Roman"/>
          <w:spacing w:val="-3"/>
          <w:sz w:val="20"/>
          <w:szCs w:val="20"/>
          <w:lang w:val="en-GB"/>
        </w:rPr>
      </w:pPr>
    </w:p>
    <w:p w:rsidR="007B4FF9" w:rsidRPr="00F45E14" w:rsidRDefault="007B4FF9" w:rsidP="007B4FF9">
      <w:pPr>
        <w:tabs>
          <w:tab w:val="left" w:pos="-720"/>
        </w:tabs>
        <w:suppressAutoHyphens/>
        <w:spacing w:after="0"/>
        <w:jc w:val="both"/>
        <w:rPr>
          <w:rFonts w:ascii="ITC Avant Garde Std Bk" w:hAnsi="ITC Avant Garde Std Bk"/>
          <w:spacing w:val="-3"/>
          <w:sz w:val="20"/>
          <w:szCs w:val="20"/>
          <w:lang w:val="en-GB"/>
        </w:rPr>
      </w:pPr>
    </w:p>
    <w:p w:rsidR="007B4FF9" w:rsidRPr="00F45E14" w:rsidRDefault="007B4FF9" w:rsidP="007B4FF9">
      <w:pPr>
        <w:tabs>
          <w:tab w:val="left" w:pos="-1440"/>
          <w:tab w:val="left" w:pos="-720"/>
          <w:tab w:val="left" w:pos="0"/>
          <w:tab w:val="left" w:pos="288"/>
          <w:tab w:val="left" w:pos="720"/>
        </w:tabs>
        <w:suppressAutoHyphens/>
        <w:spacing w:after="0"/>
        <w:jc w:val="both"/>
        <w:rPr>
          <w:rFonts w:ascii="ITC Avant Garde Std Bk" w:hAnsi="ITC Avant Garde Std Bk"/>
          <w:spacing w:val="-3"/>
          <w:sz w:val="20"/>
          <w:szCs w:val="20"/>
          <w:lang w:val="en-GB"/>
        </w:rPr>
      </w:pPr>
    </w:p>
    <w:p w:rsidR="00686826" w:rsidRPr="00F45E14" w:rsidRDefault="00686826" w:rsidP="007B4FF9">
      <w:pPr>
        <w:spacing w:after="0"/>
        <w:jc w:val="both"/>
        <w:rPr>
          <w:rFonts w:ascii="ITC Avant Garde Std Bk" w:hAnsi="ITC Avant Garde Std Bk"/>
          <w:sz w:val="20"/>
          <w:szCs w:val="20"/>
          <w:lang w:val="en-GB"/>
        </w:rPr>
      </w:pPr>
    </w:p>
    <w:sectPr w:rsidR="00686826" w:rsidRPr="00F45E14" w:rsidSect="00324D10">
      <w:headerReference w:type="even" r:id="rId8"/>
      <w:headerReference w:type="default" r:id="rId9"/>
      <w:footerReference w:type="default" r:id="rId10"/>
      <w:headerReference w:type="first" r:id="rId11"/>
      <w:pgSz w:w="11909" w:h="16834" w:code="9"/>
      <w:pgMar w:top="1361" w:right="1021" w:bottom="1134" w:left="1134" w:header="45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4F" w:rsidRDefault="00691A4F" w:rsidP="00D010F4">
      <w:pPr>
        <w:spacing w:after="0" w:line="240" w:lineRule="auto"/>
      </w:pPr>
      <w:r>
        <w:separator/>
      </w:r>
    </w:p>
  </w:endnote>
  <w:endnote w:type="continuationSeparator" w:id="0">
    <w:p w:rsidR="00691A4F" w:rsidRDefault="00691A4F" w:rsidP="00D0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TC Avant Garde Std Bk">
    <w:panose1 w:val="020B0502020202020204"/>
    <w:charset w:val="00"/>
    <w:family w:val="swiss"/>
    <w:notTrueType/>
    <w:pitch w:val="variable"/>
    <w:sig w:usb0="800000AF" w:usb1="4000204A"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96" w:rsidRPr="0011289A" w:rsidRDefault="0011289A" w:rsidP="0011289A">
    <w:pPr>
      <w:pStyle w:val="NormalParagraphStyle"/>
      <w:suppressAutoHyphens/>
      <w:jc w:val="center"/>
      <w:rPr>
        <w:rFonts w:ascii="Calibri" w:hAnsi="Calibri" w:cs="AvantGarde"/>
        <w:color w:val="7F7F7F" w:themeColor="text1" w:themeTint="80"/>
        <w:sz w:val="18"/>
        <w:szCs w:val="18"/>
      </w:rPr>
    </w:pPr>
    <w:r w:rsidRPr="0011289A">
      <w:rPr>
        <w:rFonts w:ascii="Calibri" w:hAnsi="Calibri"/>
        <w:bCs/>
        <w:iCs/>
        <w:color w:val="7F7F7F" w:themeColor="text1" w:themeTint="80"/>
        <w:sz w:val="18"/>
        <w:szCs w:val="18"/>
      </w:rPr>
      <w:t>ECCA Premium®</w:t>
    </w:r>
    <w:r w:rsidRPr="0011289A">
      <w:rPr>
        <w:rFonts w:ascii="Calibri" w:hAnsi="Calibri"/>
        <w:b/>
        <w:bCs/>
        <w:i/>
        <w:iCs/>
        <w:color w:val="7F7F7F" w:themeColor="text1" w:themeTint="80"/>
        <w:sz w:val="18"/>
        <w:szCs w:val="18"/>
      </w:rPr>
      <w:t xml:space="preserve"> </w:t>
    </w:r>
    <w:r w:rsidRPr="0011289A">
      <w:rPr>
        <w:rFonts w:ascii="Calibri" w:hAnsi="Calibri" w:cs="AvantGarde"/>
        <w:color w:val="7F7F7F" w:themeColor="text1" w:themeTint="80"/>
        <w:sz w:val="18"/>
        <w:szCs w:val="18"/>
        <w:lang w:val="fr-FR"/>
      </w:rPr>
      <w:t xml:space="preserve">| ECCA AISBL | Rue du Luxembourg 19-21 | BE-1000 Bruxelles | T + 32 2 515 00 21 | F + 32 2 511 43 61 </w:t>
    </w:r>
    <w:r w:rsidRPr="0011289A">
      <w:rPr>
        <w:rFonts w:ascii="Calibri" w:hAnsi="Calibri" w:cs="AvantGarde"/>
        <w:color w:val="7F7F7F" w:themeColor="text1" w:themeTint="80"/>
        <w:sz w:val="18"/>
        <w:szCs w:val="18"/>
        <w:lang w:val="fr-FR"/>
      </w:rPr>
      <w:br/>
      <w:t xml:space="preserve">www.eccapremium.com | info@eccapremium.com </w:t>
    </w:r>
    <w:r w:rsidRPr="0011289A">
      <w:rPr>
        <w:rFonts w:ascii="Calibri" w:hAnsi="Calibri" w:cs="AvantGarde"/>
        <w:color w:val="7F7F7F" w:themeColor="text1" w:themeTint="80"/>
        <w:sz w:val="18"/>
        <w:szCs w:val="18"/>
      </w:rPr>
      <w:t>| TVA BE 0414 448 930 | IBAN BE14 3101 6583 0983 | BIC/SWIFT: BBRUBEBB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4F" w:rsidRDefault="00691A4F" w:rsidP="00D010F4">
      <w:pPr>
        <w:spacing w:after="0" w:line="240" w:lineRule="auto"/>
      </w:pPr>
      <w:r>
        <w:separator/>
      </w:r>
    </w:p>
  </w:footnote>
  <w:footnote w:type="continuationSeparator" w:id="0">
    <w:p w:rsidR="00691A4F" w:rsidRDefault="00691A4F" w:rsidP="00D01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4A" w:rsidRDefault="00111E9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42829" o:spid="_x0000_s2050" type="#_x0000_t75" style="position:absolute;margin-left:0;margin-top:0;width:187.5pt;height:211.5pt;z-index:-251658752;mso-position-horizontal:center;mso-position-horizontal-relative:margin;mso-position-vertical:center;mso-position-vertical-relative:margin" o:allowincell="f">
          <v:imagedata r:id="rId1" o:title="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4D" w:rsidRPr="00CD041E" w:rsidRDefault="00BF134D" w:rsidP="00BF134D">
    <w:pPr>
      <w:pStyle w:val="Header"/>
      <w:jc w:val="right"/>
    </w:pPr>
    <w:r w:rsidRPr="00970CBD">
      <w:rPr>
        <w:noProof/>
        <w:lang w:val="fr-BE" w:eastAsia="fr-BE"/>
      </w:rPr>
      <w:drawing>
        <wp:anchor distT="0" distB="0" distL="114300" distR="114300" simplePos="0" relativeHeight="251660800" behindDoc="1" locked="0" layoutInCell="1" allowOverlap="1" wp14:anchorId="72B39488" wp14:editId="6E5621DC">
          <wp:simplePos x="0" y="0"/>
          <wp:positionH relativeFrom="column">
            <wp:posOffset>6985</wp:posOffset>
          </wp:positionH>
          <wp:positionV relativeFrom="paragraph">
            <wp:posOffset>-31115</wp:posOffset>
          </wp:positionV>
          <wp:extent cx="2038350" cy="828675"/>
          <wp:effectExtent l="0" t="0" r="0" b="9525"/>
          <wp:wrapThrough wrapText="bothSides">
            <wp:wrapPolygon edited="0">
              <wp:start x="0" y="0"/>
              <wp:lineTo x="0" y="21352"/>
              <wp:lineTo x="21398" y="21352"/>
              <wp:lineTo x="213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APremium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828675"/>
                  </a:xfrm>
                  <a:prstGeom prst="rect">
                    <a:avLst/>
                  </a:prstGeom>
                </pic:spPr>
              </pic:pic>
            </a:graphicData>
          </a:graphic>
          <wp14:sizeRelH relativeFrom="page">
            <wp14:pctWidth>0</wp14:pctWidth>
          </wp14:sizeRelH>
          <wp14:sizeRelV relativeFrom="page">
            <wp14:pctHeight>0</wp14:pctHeight>
          </wp14:sizeRelV>
        </wp:anchor>
      </w:drawing>
    </w:r>
    <w:r>
      <w:t>ECCA Premium® document N° 6.5</w:t>
    </w:r>
  </w:p>
  <w:p w:rsidR="00BF134D" w:rsidRPr="00CD041E" w:rsidRDefault="00BF134D" w:rsidP="00BF134D">
    <w:pPr>
      <w:pStyle w:val="Header"/>
      <w:jc w:val="right"/>
    </w:pPr>
  </w:p>
  <w:p w:rsidR="00BF134D" w:rsidRPr="00CD041E" w:rsidRDefault="00BF134D" w:rsidP="00BF134D">
    <w:pPr>
      <w:pStyle w:val="Header"/>
      <w:jc w:val="right"/>
      <w:rPr>
        <w:i/>
        <w:sz w:val="20"/>
      </w:rPr>
    </w:pPr>
    <w:r w:rsidRPr="00CD041E">
      <w:rPr>
        <w:i/>
        <w:sz w:val="20"/>
      </w:rPr>
      <w:t>Version 1.0</w:t>
    </w:r>
  </w:p>
  <w:p w:rsidR="00BF134D" w:rsidRPr="00C03195" w:rsidRDefault="00BF134D" w:rsidP="00BF134D">
    <w:pPr>
      <w:pStyle w:val="Header"/>
      <w:jc w:val="right"/>
      <w:rPr>
        <w:i/>
        <w:sz w:val="20"/>
        <w:lang w:val="en-GB"/>
      </w:rPr>
    </w:pPr>
    <w:r w:rsidRPr="00C03195">
      <w:rPr>
        <w:i/>
        <w:sz w:val="20"/>
        <w:lang w:val="en-GB"/>
      </w:rPr>
      <w:t>Created</w:t>
    </w:r>
    <w:r>
      <w:rPr>
        <w:i/>
        <w:sz w:val="20"/>
        <w:lang w:val="en-GB"/>
      </w:rPr>
      <w:t xml:space="preserve">: 8/07/14 </w:t>
    </w:r>
    <w:r w:rsidRPr="00C03195">
      <w:rPr>
        <w:i/>
        <w:sz w:val="20"/>
        <w:lang w:val="en-GB"/>
      </w:rPr>
      <w:t>(AA)</w:t>
    </w:r>
  </w:p>
  <w:p w:rsidR="00BF134D" w:rsidRPr="00C03195" w:rsidRDefault="00BF134D" w:rsidP="00BF134D">
    <w:pPr>
      <w:pStyle w:val="Header"/>
      <w:jc w:val="right"/>
      <w:rPr>
        <w:i/>
        <w:sz w:val="20"/>
        <w:lang w:val="en-GB"/>
      </w:rPr>
    </w:pPr>
    <w:r>
      <w:rPr>
        <w:i/>
        <w:sz w:val="20"/>
        <w:lang w:val="en-GB"/>
      </w:rPr>
      <w:t>Approved</w:t>
    </w:r>
    <w:r w:rsidR="00F45E14">
      <w:rPr>
        <w:i/>
        <w:sz w:val="20"/>
        <w:lang w:val="en-GB"/>
      </w:rPr>
      <w:t xml:space="preserve">: </w:t>
    </w:r>
    <w:r>
      <w:rPr>
        <w:i/>
        <w:sz w:val="20"/>
        <w:lang w:val="en-GB"/>
      </w:rPr>
      <w:t>8/0714 (YB)</w:t>
    </w:r>
    <w:r w:rsidRPr="00C03195">
      <w:rPr>
        <w:i/>
        <w:sz w:val="20"/>
        <w:lang w:val="en-GB"/>
      </w:rPr>
      <w:t xml:space="preserve">  </w:t>
    </w:r>
  </w:p>
  <w:p w:rsidR="0041174C" w:rsidRDefault="004117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4A" w:rsidRDefault="00111E9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42828" o:spid="_x0000_s2049" type="#_x0000_t75" style="position:absolute;margin-left:0;margin-top:0;width:187.5pt;height:211.5pt;z-index:-251659776;mso-position-horizontal:center;mso-position-horizontal-relative:margin;mso-position-vertical:center;mso-position-vertical-relative:margin" o:allowincell="f">
          <v:imagedata r:id="rId1" o:title="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4E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BF6BC0"/>
    <w:multiLevelType w:val="hybridMultilevel"/>
    <w:tmpl w:val="DD48C4AC"/>
    <w:lvl w:ilvl="0" w:tplc="97785836">
      <w:start w:val="1"/>
      <w:numFmt w:val="bullet"/>
      <w:lvlText w:val="-"/>
      <w:lvlJc w:val="left"/>
      <w:pPr>
        <w:tabs>
          <w:tab w:val="num" w:pos="2340"/>
        </w:tabs>
        <w:ind w:left="2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940A5F"/>
    <w:multiLevelType w:val="hybridMultilevel"/>
    <w:tmpl w:val="18F013E8"/>
    <w:lvl w:ilvl="0" w:tplc="97785836">
      <w:start w:val="1"/>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5B444F"/>
    <w:multiLevelType w:val="hybridMultilevel"/>
    <w:tmpl w:val="9CEA31D0"/>
    <w:lvl w:ilvl="0" w:tplc="97785836">
      <w:start w:val="1"/>
      <w:numFmt w:val="bullet"/>
      <w:lvlText w:val="-"/>
      <w:lvlJc w:val="left"/>
      <w:pPr>
        <w:tabs>
          <w:tab w:val="num" w:pos="2340"/>
        </w:tabs>
        <w:ind w:left="2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3C5E66"/>
    <w:multiLevelType w:val="hybridMultilevel"/>
    <w:tmpl w:val="7DEAE2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4610C03"/>
    <w:multiLevelType w:val="hybridMultilevel"/>
    <w:tmpl w:val="F546FEAE"/>
    <w:lvl w:ilvl="0" w:tplc="97785836">
      <w:start w:val="1"/>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53A23346"/>
    <w:multiLevelType w:val="hybridMultilevel"/>
    <w:tmpl w:val="A78074AC"/>
    <w:lvl w:ilvl="0" w:tplc="97785836">
      <w:start w:val="1"/>
      <w:numFmt w:val="bullet"/>
      <w:lvlText w:val="-"/>
      <w:lvlJc w:val="left"/>
      <w:pPr>
        <w:tabs>
          <w:tab w:val="num" w:pos="390"/>
        </w:tabs>
        <w:ind w:left="390" w:hanging="360"/>
      </w:pPr>
      <w:rPr>
        <w:rFonts w:ascii="Arial" w:eastAsia="Times New Roman" w:hAnsi="Arial" w:cs="Arial" w:hint="default"/>
      </w:rPr>
    </w:lvl>
    <w:lvl w:ilvl="1" w:tplc="08090003">
      <w:start w:val="1"/>
      <w:numFmt w:val="bullet"/>
      <w:lvlText w:val="o"/>
      <w:lvlJc w:val="left"/>
      <w:pPr>
        <w:ind w:left="750" w:hanging="360"/>
      </w:pPr>
      <w:rPr>
        <w:rFonts w:ascii="Courier New" w:hAnsi="Courier New" w:cs="Courier New" w:hint="default"/>
      </w:rPr>
    </w:lvl>
    <w:lvl w:ilvl="2" w:tplc="08090005" w:tentative="1">
      <w:start w:val="1"/>
      <w:numFmt w:val="bullet"/>
      <w:lvlText w:val=""/>
      <w:lvlJc w:val="left"/>
      <w:pPr>
        <w:ind w:left="1470" w:hanging="360"/>
      </w:pPr>
      <w:rPr>
        <w:rFonts w:ascii="Wingdings" w:hAnsi="Wingdings" w:hint="default"/>
      </w:rPr>
    </w:lvl>
    <w:lvl w:ilvl="3" w:tplc="08090001" w:tentative="1">
      <w:start w:val="1"/>
      <w:numFmt w:val="bullet"/>
      <w:lvlText w:val=""/>
      <w:lvlJc w:val="left"/>
      <w:pPr>
        <w:ind w:left="2190" w:hanging="360"/>
      </w:pPr>
      <w:rPr>
        <w:rFonts w:ascii="Symbol" w:hAnsi="Symbol" w:hint="default"/>
      </w:rPr>
    </w:lvl>
    <w:lvl w:ilvl="4" w:tplc="08090003" w:tentative="1">
      <w:start w:val="1"/>
      <w:numFmt w:val="bullet"/>
      <w:lvlText w:val="o"/>
      <w:lvlJc w:val="left"/>
      <w:pPr>
        <w:ind w:left="2910" w:hanging="360"/>
      </w:pPr>
      <w:rPr>
        <w:rFonts w:ascii="Courier New" w:hAnsi="Courier New" w:cs="Courier New" w:hint="default"/>
      </w:rPr>
    </w:lvl>
    <w:lvl w:ilvl="5" w:tplc="08090005" w:tentative="1">
      <w:start w:val="1"/>
      <w:numFmt w:val="bullet"/>
      <w:lvlText w:val=""/>
      <w:lvlJc w:val="left"/>
      <w:pPr>
        <w:ind w:left="3630" w:hanging="360"/>
      </w:pPr>
      <w:rPr>
        <w:rFonts w:ascii="Wingdings" w:hAnsi="Wingdings" w:hint="default"/>
      </w:rPr>
    </w:lvl>
    <w:lvl w:ilvl="6" w:tplc="08090001" w:tentative="1">
      <w:start w:val="1"/>
      <w:numFmt w:val="bullet"/>
      <w:lvlText w:val=""/>
      <w:lvlJc w:val="left"/>
      <w:pPr>
        <w:ind w:left="4350" w:hanging="360"/>
      </w:pPr>
      <w:rPr>
        <w:rFonts w:ascii="Symbol" w:hAnsi="Symbol" w:hint="default"/>
      </w:rPr>
    </w:lvl>
    <w:lvl w:ilvl="7" w:tplc="08090003" w:tentative="1">
      <w:start w:val="1"/>
      <w:numFmt w:val="bullet"/>
      <w:lvlText w:val="o"/>
      <w:lvlJc w:val="left"/>
      <w:pPr>
        <w:ind w:left="5070" w:hanging="360"/>
      </w:pPr>
      <w:rPr>
        <w:rFonts w:ascii="Courier New" w:hAnsi="Courier New" w:cs="Courier New" w:hint="default"/>
      </w:rPr>
    </w:lvl>
    <w:lvl w:ilvl="8" w:tplc="08090005" w:tentative="1">
      <w:start w:val="1"/>
      <w:numFmt w:val="bullet"/>
      <w:lvlText w:val=""/>
      <w:lvlJc w:val="left"/>
      <w:pPr>
        <w:ind w:left="5790" w:hanging="360"/>
      </w:pPr>
      <w:rPr>
        <w:rFonts w:ascii="Wingdings" w:hAnsi="Wingdings" w:hint="default"/>
      </w:rPr>
    </w:lvl>
  </w:abstractNum>
  <w:abstractNum w:abstractNumId="7">
    <w:nsid w:val="561E7CD7"/>
    <w:multiLevelType w:val="hybridMultilevel"/>
    <w:tmpl w:val="D98E98D4"/>
    <w:lvl w:ilvl="0" w:tplc="03FAFD6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B6453C4"/>
    <w:multiLevelType w:val="hybridMultilevel"/>
    <w:tmpl w:val="222A02BC"/>
    <w:lvl w:ilvl="0" w:tplc="91F624EE">
      <w:start w:val="1"/>
      <w:numFmt w:val="upp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9">
    <w:nsid w:val="5D4D2F9D"/>
    <w:multiLevelType w:val="hybridMultilevel"/>
    <w:tmpl w:val="5E88F222"/>
    <w:lvl w:ilvl="0" w:tplc="FC061B7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61CC0C92"/>
    <w:multiLevelType w:val="hybridMultilevel"/>
    <w:tmpl w:val="B7FE07E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6521797B"/>
    <w:multiLevelType w:val="hybridMultilevel"/>
    <w:tmpl w:val="35AC9446"/>
    <w:lvl w:ilvl="0" w:tplc="26AE6C2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65A12B19"/>
    <w:multiLevelType w:val="hybridMultilevel"/>
    <w:tmpl w:val="0A3016CA"/>
    <w:lvl w:ilvl="0" w:tplc="7E1673A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nsid w:val="74C50BF1"/>
    <w:multiLevelType w:val="hybridMultilevel"/>
    <w:tmpl w:val="88767AB8"/>
    <w:lvl w:ilvl="0" w:tplc="97785836">
      <w:start w:val="1"/>
      <w:numFmt w:val="bullet"/>
      <w:lvlText w:val="-"/>
      <w:lvlJc w:val="left"/>
      <w:pPr>
        <w:tabs>
          <w:tab w:val="num" w:pos="1800"/>
        </w:tabs>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9"/>
  </w:num>
  <w:num w:numId="4">
    <w:abstractNumId w:val="12"/>
  </w:num>
  <w:num w:numId="5">
    <w:abstractNumId w:val="8"/>
  </w:num>
  <w:num w:numId="6">
    <w:abstractNumId w:val="4"/>
  </w:num>
  <w:num w:numId="7">
    <w:abstractNumId w:val="3"/>
  </w:num>
  <w:num w:numId="8">
    <w:abstractNumId w:val="1"/>
  </w:num>
  <w:num w:numId="9">
    <w:abstractNumId w:val="5"/>
  </w:num>
  <w:num w:numId="10">
    <w:abstractNumId w:val="13"/>
  </w:num>
  <w:num w:numId="11">
    <w:abstractNumId w:val="6"/>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F4"/>
    <w:rsid w:val="00063038"/>
    <w:rsid w:val="00077296"/>
    <w:rsid w:val="000C1553"/>
    <w:rsid w:val="000D2E36"/>
    <w:rsid w:val="00111E99"/>
    <w:rsid w:val="0011289A"/>
    <w:rsid w:val="00151AB7"/>
    <w:rsid w:val="001A5AA3"/>
    <w:rsid w:val="001D583D"/>
    <w:rsid w:val="001E3EA7"/>
    <w:rsid w:val="00231C2B"/>
    <w:rsid w:val="00253F39"/>
    <w:rsid w:val="00310E17"/>
    <w:rsid w:val="00321F60"/>
    <w:rsid w:val="00324D10"/>
    <w:rsid w:val="00344EC7"/>
    <w:rsid w:val="0039706B"/>
    <w:rsid w:val="0041174C"/>
    <w:rsid w:val="0046405E"/>
    <w:rsid w:val="00475B0E"/>
    <w:rsid w:val="00496B1E"/>
    <w:rsid w:val="004A184A"/>
    <w:rsid w:val="004A3696"/>
    <w:rsid w:val="004A64E0"/>
    <w:rsid w:val="004C2CE0"/>
    <w:rsid w:val="004D4805"/>
    <w:rsid w:val="004E56CF"/>
    <w:rsid w:val="004E6490"/>
    <w:rsid w:val="005107AE"/>
    <w:rsid w:val="00513B8D"/>
    <w:rsid w:val="00563FFC"/>
    <w:rsid w:val="005B02DD"/>
    <w:rsid w:val="005D389B"/>
    <w:rsid w:val="00630AB9"/>
    <w:rsid w:val="006366A8"/>
    <w:rsid w:val="00686826"/>
    <w:rsid w:val="00691A4F"/>
    <w:rsid w:val="00733B34"/>
    <w:rsid w:val="0075507D"/>
    <w:rsid w:val="00783486"/>
    <w:rsid w:val="007906D4"/>
    <w:rsid w:val="007A2970"/>
    <w:rsid w:val="007B4FF9"/>
    <w:rsid w:val="007B6CCB"/>
    <w:rsid w:val="00801B86"/>
    <w:rsid w:val="00881382"/>
    <w:rsid w:val="008B62F9"/>
    <w:rsid w:val="008D2215"/>
    <w:rsid w:val="008F626D"/>
    <w:rsid w:val="0093061B"/>
    <w:rsid w:val="00941D66"/>
    <w:rsid w:val="009E7D99"/>
    <w:rsid w:val="00A019C5"/>
    <w:rsid w:val="00A07F18"/>
    <w:rsid w:val="00A760B7"/>
    <w:rsid w:val="00AF3824"/>
    <w:rsid w:val="00B3710C"/>
    <w:rsid w:val="00B46AA4"/>
    <w:rsid w:val="00B77644"/>
    <w:rsid w:val="00BA6F10"/>
    <w:rsid w:val="00BC6C79"/>
    <w:rsid w:val="00BE349C"/>
    <w:rsid w:val="00BF134D"/>
    <w:rsid w:val="00C34A22"/>
    <w:rsid w:val="00C57E74"/>
    <w:rsid w:val="00C6359F"/>
    <w:rsid w:val="00C77002"/>
    <w:rsid w:val="00CC53DA"/>
    <w:rsid w:val="00D010F4"/>
    <w:rsid w:val="00DB4E68"/>
    <w:rsid w:val="00DC4058"/>
    <w:rsid w:val="00E90A94"/>
    <w:rsid w:val="00EA502D"/>
    <w:rsid w:val="00EF1883"/>
    <w:rsid w:val="00EF2089"/>
    <w:rsid w:val="00F01347"/>
    <w:rsid w:val="00F375C0"/>
    <w:rsid w:val="00F41F1E"/>
    <w:rsid w:val="00F45E14"/>
    <w:rsid w:val="00F6250C"/>
    <w:rsid w:val="00F766D1"/>
    <w:rsid w:val="00FB697C"/>
    <w:rsid w:val="00FC2EAD"/>
    <w:rsid w:val="00FD54CC"/>
    <w:rsid w:val="00FE51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99"/>
    <w:pPr>
      <w:spacing w:after="200" w:line="276" w:lineRule="auto"/>
    </w:pPr>
    <w:rPr>
      <w:sz w:val="22"/>
      <w:szCs w:val="22"/>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F4"/>
    <w:pPr>
      <w:tabs>
        <w:tab w:val="center" w:pos="4703"/>
        <w:tab w:val="right" w:pos="9406"/>
      </w:tabs>
      <w:spacing w:after="0" w:line="240" w:lineRule="auto"/>
    </w:pPr>
  </w:style>
  <w:style w:type="character" w:customStyle="1" w:styleId="HeaderChar">
    <w:name w:val="Header Char"/>
    <w:link w:val="Header"/>
    <w:uiPriority w:val="99"/>
    <w:rsid w:val="00D010F4"/>
    <w:rPr>
      <w:lang w:val="nl-BE"/>
    </w:rPr>
  </w:style>
  <w:style w:type="paragraph" w:styleId="Footer">
    <w:name w:val="footer"/>
    <w:basedOn w:val="Normal"/>
    <w:link w:val="FooterChar"/>
    <w:uiPriority w:val="99"/>
    <w:unhideWhenUsed/>
    <w:rsid w:val="00D010F4"/>
    <w:pPr>
      <w:tabs>
        <w:tab w:val="center" w:pos="4703"/>
        <w:tab w:val="right" w:pos="9406"/>
      </w:tabs>
      <w:spacing w:after="0" w:line="240" w:lineRule="auto"/>
    </w:pPr>
  </w:style>
  <w:style w:type="character" w:customStyle="1" w:styleId="FooterChar">
    <w:name w:val="Footer Char"/>
    <w:link w:val="Footer"/>
    <w:uiPriority w:val="99"/>
    <w:rsid w:val="00D010F4"/>
    <w:rPr>
      <w:lang w:val="nl-BE"/>
    </w:rPr>
  </w:style>
  <w:style w:type="paragraph" w:styleId="BalloonText">
    <w:name w:val="Balloon Text"/>
    <w:basedOn w:val="Normal"/>
    <w:link w:val="BalloonTextChar"/>
    <w:uiPriority w:val="99"/>
    <w:semiHidden/>
    <w:unhideWhenUsed/>
    <w:rsid w:val="00D010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10F4"/>
    <w:rPr>
      <w:rFonts w:ascii="Tahoma" w:hAnsi="Tahoma" w:cs="Tahoma"/>
      <w:sz w:val="16"/>
      <w:szCs w:val="16"/>
      <w:lang w:val="nl-BE"/>
    </w:rPr>
  </w:style>
  <w:style w:type="paragraph" w:customStyle="1" w:styleId="NormalParagraphStyle">
    <w:name w:val="NormalParagraphStyle"/>
    <w:basedOn w:val="Normal"/>
    <w:uiPriority w:val="99"/>
    <w:rsid w:val="00D010F4"/>
    <w:pPr>
      <w:autoSpaceDE w:val="0"/>
      <w:autoSpaceDN w:val="0"/>
      <w:adjustRightInd w:val="0"/>
      <w:spacing w:after="0" w:line="288" w:lineRule="auto"/>
      <w:textAlignment w:val="center"/>
    </w:pPr>
    <w:rPr>
      <w:rFonts w:ascii="Times" w:hAnsi="Times" w:cs="Times"/>
      <w:color w:val="000000"/>
      <w:sz w:val="24"/>
      <w:szCs w:val="24"/>
      <w:lang w:val="en-GB"/>
    </w:rPr>
  </w:style>
  <w:style w:type="paragraph" w:customStyle="1" w:styleId="Style1">
    <w:name w:val="Style1"/>
    <w:basedOn w:val="Normal"/>
    <w:rsid w:val="007B4FF9"/>
    <w:pPr>
      <w:keepLines/>
      <w:autoSpaceDE w:val="0"/>
      <w:autoSpaceDN w:val="0"/>
      <w:spacing w:after="0" w:line="240" w:lineRule="auto"/>
      <w:jc w:val="both"/>
    </w:pPr>
    <w:rPr>
      <w:rFonts w:ascii="Book Antiqua" w:eastAsia="Times New Roman" w:hAnsi="Book Antiqua"/>
      <w:lang w:val="fr-FR"/>
    </w:rPr>
  </w:style>
  <w:style w:type="paragraph" w:styleId="TOAHeading">
    <w:name w:val="toa heading"/>
    <w:basedOn w:val="Normal"/>
    <w:next w:val="Normal"/>
    <w:semiHidden/>
    <w:rsid w:val="007B4FF9"/>
    <w:pPr>
      <w:autoSpaceDE w:val="0"/>
      <w:autoSpaceDN w:val="0"/>
      <w:spacing w:before="120" w:after="0" w:line="240" w:lineRule="auto"/>
      <w:jc w:val="both"/>
    </w:pPr>
    <w:rPr>
      <w:rFonts w:ascii="Arial" w:eastAsia="Times New Roman" w:hAnsi="Arial" w:cs="Arial"/>
      <w:b/>
      <w:bCs/>
      <w:lang w:val="fr-FR"/>
    </w:rPr>
  </w:style>
  <w:style w:type="paragraph" w:styleId="BodyTextIndent">
    <w:name w:val="Body Text Indent"/>
    <w:basedOn w:val="Normal"/>
    <w:rsid w:val="007B4FF9"/>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olor w:val="FF0000"/>
      <w:spacing w:val="-3"/>
      <w:lang w:val="en-GB"/>
    </w:rPr>
  </w:style>
  <w:style w:type="paragraph" w:styleId="BodyText">
    <w:name w:val="Body Text"/>
    <w:basedOn w:val="Normal"/>
    <w:rsid w:val="007B4FF9"/>
    <w:pPr>
      <w:tabs>
        <w:tab w:val="left" w:pos="-720"/>
      </w:tabs>
      <w:suppressAutoHyphens/>
      <w:spacing w:after="0" w:line="240" w:lineRule="auto"/>
      <w:jc w:val="both"/>
    </w:pPr>
    <w:rPr>
      <w:rFonts w:ascii="Arial" w:eastAsia="Times New Roman" w:hAnsi="Arial" w:cs="Arial"/>
      <w:b/>
      <w:bCs/>
      <w:color w:val="FF0000"/>
      <w:u w:val="single"/>
      <w:lang w:val="en-GB"/>
    </w:rPr>
  </w:style>
  <w:style w:type="character" w:styleId="Strong">
    <w:name w:val="Strong"/>
    <w:qFormat/>
    <w:rsid w:val="007B4FF9"/>
    <w:rPr>
      <w:b/>
      <w:bCs/>
    </w:rPr>
  </w:style>
  <w:style w:type="paragraph" w:styleId="BodyTextIndent2">
    <w:name w:val="Body Text Indent 2"/>
    <w:basedOn w:val="Normal"/>
    <w:rsid w:val="007B4FF9"/>
    <w:pPr>
      <w:tabs>
        <w:tab w:val="left" w:pos="-1440"/>
        <w:tab w:val="left" w:pos="-720"/>
        <w:tab w:val="left" w:pos="0"/>
        <w:tab w:val="left" w:pos="288"/>
        <w:tab w:val="left" w:pos="720"/>
      </w:tabs>
      <w:suppressAutoHyphens/>
      <w:autoSpaceDE w:val="0"/>
      <w:autoSpaceDN w:val="0"/>
      <w:spacing w:after="0" w:line="240" w:lineRule="auto"/>
      <w:ind w:left="288" w:hanging="288"/>
      <w:jc w:val="both"/>
    </w:pPr>
    <w:rPr>
      <w:rFonts w:ascii="Book Antiqua" w:eastAsia="Times New Roman" w:hAnsi="Book Antiqua"/>
      <w:spacing w:val="-3"/>
      <w:lang w:val="en-US"/>
    </w:rPr>
  </w:style>
  <w:style w:type="paragraph" w:styleId="BodyText3">
    <w:name w:val="Body Text 3"/>
    <w:basedOn w:val="Normal"/>
    <w:rsid w:val="007B4FF9"/>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olor w:val="99CC00"/>
      <w:spacing w:val="-3"/>
      <w:lang w:val="en-GB"/>
    </w:rPr>
  </w:style>
  <w:style w:type="paragraph" w:styleId="BodyTextIndent3">
    <w:name w:val="Body Text Indent 3"/>
    <w:basedOn w:val="Normal"/>
    <w:rsid w:val="007B4FF9"/>
    <w:pPr>
      <w:tabs>
        <w:tab w:val="left" w:pos="-1440"/>
        <w:tab w:val="left" w:pos="-720"/>
        <w:tab w:val="left" w:pos="0"/>
        <w:tab w:val="left" w:pos="288"/>
        <w:tab w:val="left" w:pos="720"/>
      </w:tabs>
      <w:suppressAutoHyphens/>
      <w:autoSpaceDE w:val="0"/>
      <w:autoSpaceDN w:val="0"/>
      <w:spacing w:after="0" w:line="240" w:lineRule="auto"/>
      <w:ind w:left="720" w:hanging="720"/>
      <w:jc w:val="both"/>
    </w:pPr>
    <w:rPr>
      <w:rFonts w:ascii="Book Antiqua" w:eastAsia="Times New Roman" w:hAnsi="Book Antiqua"/>
      <w:color w:val="FF0000"/>
      <w:spacing w:val="-3"/>
      <w:lang w:val="en-GB"/>
    </w:rPr>
  </w:style>
  <w:style w:type="character" w:styleId="PageNumber">
    <w:name w:val="page number"/>
    <w:basedOn w:val="DefaultParagraphFont"/>
    <w:rsid w:val="00CC53DA"/>
  </w:style>
  <w:style w:type="paragraph" w:styleId="ListParagraph">
    <w:name w:val="List Paragraph"/>
    <w:basedOn w:val="Normal"/>
    <w:uiPriority w:val="34"/>
    <w:qFormat/>
    <w:rsid w:val="009E7D99"/>
    <w:pPr>
      <w:ind w:left="720"/>
    </w:pPr>
  </w:style>
  <w:style w:type="character" w:styleId="CommentReference">
    <w:name w:val="annotation reference"/>
    <w:uiPriority w:val="99"/>
    <w:semiHidden/>
    <w:unhideWhenUsed/>
    <w:rsid w:val="006366A8"/>
    <w:rPr>
      <w:sz w:val="16"/>
      <w:szCs w:val="16"/>
    </w:rPr>
  </w:style>
  <w:style w:type="paragraph" w:styleId="CommentText">
    <w:name w:val="annotation text"/>
    <w:basedOn w:val="Normal"/>
    <w:link w:val="CommentTextChar"/>
    <w:uiPriority w:val="99"/>
    <w:semiHidden/>
    <w:unhideWhenUsed/>
    <w:rsid w:val="006366A8"/>
    <w:rPr>
      <w:sz w:val="20"/>
      <w:szCs w:val="20"/>
    </w:rPr>
  </w:style>
  <w:style w:type="character" w:customStyle="1" w:styleId="CommentTextChar">
    <w:name w:val="Comment Text Char"/>
    <w:link w:val="CommentText"/>
    <w:uiPriority w:val="99"/>
    <w:semiHidden/>
    <w:rsid w:val="006366A8"/>
    <w:rPr>
      <w:lang w:val="nl-BE" w:eastAsia="en-US"/>
    </w:rPr>
  </w:style>
  <w:style w:type="paragraph" w:styleId="CommentSubject">
    <w:name w:val="annotation subject"/>
    <w:basedOn w:val="CommentText"/>
    <w:next w:val="CommentText"/>
    <w:link w:val="CommentSubjectChar"/>
    <w:uiPriority w:val="99"/>
    <w:semiHidden/>
    <w:unhideWhenUsed/>
    <w:rsid w:val="006366A8"/>
    <w:rPr>
      <w:b/>
      <w:bCs/>
    </w:rPr>
  </w:style>
  <w:style w:type="character" w:customStyle="1" w:styleId="CommentSubjectChar">
    <w:name w:val="Comment Subject Char"/>
    <w:link w:val="CommentSubject"/>
    <w:uiPriority w:val="99"/>
    <w:semiHidden/>
    <w:rsid w:val="006366A8"/>
    <w:rPr>
      <w:b/>
      <w:bCs/>
      <w:lang w:val="nl-BE" w:eastAsia="en-US"/>
    </w:rPr>
  </w:style>
  <w:style w:type="paragraph" w:styleId="Title">
    <w:name w:val="Title"/>
    <w:basedOn w:val="Normal"/>
    <w:next w:val="Normal"/>
    <w:link w:val="TitleChar"/>
    <w:qFormat/>
    <w:rsid w:val="00BF134D"/>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TitleChar">
    <w:name w:val="Title Char"/>
    <w:basedOn w:val="DefaultParagraphFont"/>
    <w:link w:val="Title"/>
    <w:rsid w:val="00BF134D"/>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99"/>
    <w:pPr>
      <w:spacing w:after="200" w:line="276" w:lineRule="auto"/>
    </w:pPr>
    <w:rPr>
      <w:sz w:val="22"/>
      <w:szCs w:val="22"/>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F4"/>
    <w:pPr>
      <w:tabs>
        <w:tab w:val="center" w:pos="4703"/>
        <w:tab w:val="right" w:pos="9406"/>
      </w:tabs>
      <w:spacing w:after="0" w:line="240" w:lineRule="auto"/>
    </w:pPr>
  </w:style>
  <w:style w:type="character" w:customStyle="1" w:styleId="HeaderChar">
    <w:name w:val="Header Char"/>
    <w:link w:val="Header"/>
    <w:uiPriority w:val="99"/>
    <w:rsid w:val="00D010F4"/>
    <w:rPr>
      <w:lang w:val="nl-BE"/>
    </w:rPr>
  </w:style>
  <w:style w:type="paragraph" w:styleId="Footer">
    <w:name w:val="footer"/>
    <w:basedOn w:val="Normal"/>
    <w:link w:val="FooterChar"/>
    <w:uiPriority w:val="99"/>
    <w:unhideWhenUsed/>
    <w:rsid w:val="00D010F4"/>
    <w:pPr>
      <w:tabs>
        <w:tab w:val="center" w:pos="4703"/>
        <w:tab w:val="right" w:pos="9406"/>
      </w:tabs>
      <w:spacing w:after="0" w:line="240" w:lineRule="auto"/>
    </w:pPr>
  </w:style>
  <w:style w:type="character" w:customStyle="1" w:styleId="FooterChar">
    <w:name w:val="Footer Char"/>
    <w:link w:val="Footer"/>
    <w:uiPriority w:val="99"/>
    <w:rsid w:val="00D010F4"/>
    <w:rPr>
      <w:lang w:val="nl-BE"/>
    </w:rPr>
  </w:style>
  <w:style w:type="paragraph" w:styleId="BalloonText">
    <w:name w:val="Balloon Text"/>
    <w:basedOn w:val="Normal"/>
    <w:link w:val="BalloonTextChar"/>
    <w:uiPriority w:val="99"/>
    <w:semiHidden/>
    <w:unhideWhenUsed/>
    <w:rsid w:val="00D010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10F4"/>
    <w:rPr>
      <w:rFonts w:ascii="Tahoma" w:hAnsi="Tahoma" w:cs="Tahoma"/>
      <w:sz w:val="16"/>
      <w:szCs w:val="16"/>
      <w:lang w:val="nl-BE"/>
    </w:rPr>
  </w:style>
  <w:style w:type="paragraph" w:customStyle="1" w:styleId="NormalParagraphStyle">
    <w:name w:val="NormalParagraphStyle"/>
    <w:basedOn w:val="Normal"/>
    <w:uiPriority w:val="99"/>
    <w:rsid w:val="00D010F4"/>
    <w:pPr>
      <w:autoSpaceDE w:val="0"/>
      <w:autoSpaceDN w:val="0"/>
      <w:adjustRightInd w:val="0"/>
      <w:spacing w:after="0" w:line="288" w:lineRule="auto"/>
      <w:textAlignment w:val="center"/>
    </w:pPr>
    <w:rPr>
      <w:rFonts w:ascii="Times" w:hAnsi="Times" w:cs="Times"/>
      <w:color w:val="000000"/>
      <w:sz w:val="24"/>
      <w:szCs w:val="24"/>
      <w:lang w:val="en-GB"/>
    </w:rPr>
  </w:style>
  <w:style w:type="paragraph" w:customStyle="1" w:styleId="Style1">
    <w:name w:val="Style1"/>
    <w:basedOn w:val="Normal"/>
    <w:rsid w:val="007B4FF9"/>
    <w:pPr>
      <w:keepLines/>
      <w:autoSpaceDE w:val="0"/>
      <w:autoSpaceDN w:val="0"/>
      <w:spacing w:after="0" w:line="240" w:lineRule="auto"/>
      <w:jc w:val="both"/>
    </w:pPr>
    <w:rPr>
      <w:rFonts w:ascii="Book Antiqua" w:eastAsia="Times New Roman" w:hAnsi="Book Antiqua"/>
      <w:lang w:val="fr-FR"/>
    </w:rPr>
  </w:style>
  <w:style w:type="paragraph" w:styleId="TOAHeading">
    <w:name w:val="toa heading"/>
    <w:basedOn w:val="Normal"/>
    <w:next w:val="Normal"/>
    <w:semiHidden/>
    <w:rsid w:val="007B4FF9"/>
    <w:pPr>
      <w:autoSpaceDE w:val="0"/>
      <w:autoSpaceDN w:val="0"/>
      <w:spacing w:before="120" w:after="0" w:line="240" w:lineRule="auto"/>
      <w:jc w:val="both"/>
    </w:pPr>
    <w:rPr>
      <w:rFonts w:ascii="Arial" w:eastAsia="Times New Roman" w:hAnsi="Arial" w:cs="Arial"/>
      <w:b/>
      <w:bCs/>
      <w:lang w:val="fr-FR"/>
    </w:rPr>
  </w:style>
  <w:style w:type="paragraph" w:styleId="BodyTextIndent">
    <w:name w:val="Body Text Indent"/>
    <w:basedOn w:val="Normal"/>
    <w:rsid w:val="007B4FF9"/>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olor w:val="FF0000"/>
      <w:spacing w:val="-3"/>
      <w:lang w:val="en-GB"/>
    </w:rPr>
  </w:style>
  <w:style w:type="paragraph" w:styleId="BodyText">
    <w:name w:val="Body Text"/>
    <w:basedOn w:val="Normal"/>
    <w:rsid w:val="007B4FF9"/>
    <w:pPr>
      <w:tabs>
        <w:tab w:val="left" w:pos="-720"/>
      </w:tabs>
      <w:suppressAutoHyphens/>
      <w:spacing w:after="0" w:line="240" w:lineRule="auto"/>
      <w:jc w:val="both"/>
    </w:pPr>
    <w:rPr>
      <w:rFonts w:ascii="Arial" w:eastAsia="Times New Roman" w:hAnsi="Arial" w:cs="Arial"/>
      <w:b/>
      <w:bCs/>
      <w:color w:val="FF0000"/>
      <w:u w:val="single"/>
      <w:lang w:val="en-GB"/>
    </w:rPr>
  </w:style>
  <w:style w:type="character" w:styleId="Strong">
    <w:name w:val="Strong"/>
    <w:qFormat/>
    <w:rsid w:val="007B4FF9"/>
    <w:rPr>
      <w:b/>
      <w:bCs/>
    </w:rPr>
  </w:style>
  <w:style w:type="paragraph" w:styleId="BodyTextIndent2">
    <w:name w:val="Body Text Indent 2"/>
    <w:basedOn w:val="Normal"/>
    <w:rsid w:val="007B4FF9"/>
    <w:pPr>
      <w:tabs>
        <w:tab w:val="left" w:pos="-1440"/>
        <w:tab w:val="left" w:pos="-720"/>
        <w:tab w:val="left" w:pos="0"/>
        <w:tab w:val="left" w:pos="288"/>
        <w:tab w:val="left" w:pos="720"/>
      </w:tabs>
      <w:suppressAutoHyphens/>
      <w:autoSpaceDE w:val="0"/>
      <w:autoSpaceDN w:val="0"/>
      <w:spacing w:after="0" w:line="240" w:lineRule="auto"/>
      <w:ind w:left="288" w:hanging="288"/>
      <w:jc w:val="both"/>
    </w:pPr>
    <w:rPr>
      <w:rFonts w:ascii="Book Antiqua" w:eastAsia="Times New Roman" w:hAnsi="Book Antiqua"/>
      <w:spacing w:val="-3"/>
      <w:lang w:val="en-US"/>
    </w:rPr>
  </w:style>
  <w:style w:type="paragraph" w:styleId="BodyText3">
    <w:name w:val="Body Text 3"/>
    <w:basedOn w:val="Normal"/>
    <w:rsid w:val="007B4FF9"/>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olor w:val="99CC00"/>
      <w:spacing w:val="-3"/>
      <w:lang w:val="en-GB"/>
    </w:rPr>
  </w:style>
  <w:style w:type="paragraph" w:styleId="BodyTextIndent3">
    <w:name w:val="Body Text Indent 3"/>
    <w:basedOn w:val="Normal"/>
    <w:rsid w:val="007B4FF9"/>
    <w:pPr>
      <w:tabs>
        <w:tab w:val="left" w:pos="-1440"/>
        <w:tab w:val="left" w:pos="-720"/>
        <w:tab w:val="left" w:pos="0"/>
        <w:tab w:val="left" w:pos="288"/>
        <w:tab w:val="left" w:pos="720"/>
      </w:tabs>
      <w:suppressAutoHyphens/>
      <w:autoSpaceDE w:val="0"/>
      <w:autoSpaceDN w:val="0"/>
      <w:spacing w:after="0" w:line="240" w:lineRule="auto"/>
      <w:ind w:left="720" w:hanging="720"/>
      <w:jc w:val="both"/>
    </w:pPr>
    <w:rPr>
      <w:rFonts w:ascii="Book Antiqua" w:eastAsia="Times New Roman" w:hAnsi="Book Antiqua"/>
      <w:color w:val="FF0000"/>
      <w:spacing w:val="-3"/>
      <w:lang w:val="en-GB"/>
    </w:rPr>
  </w:style>
  <w:style w:type="character" w:styleId="PageNumber">
    <w:name w:val="page number"/>
    <w:basedOn w:val="DefaultParagraphFont"/>
    <w:rsid w:val="00CC53DA"/>
  </w:style>
  <w:style w:type="paragraph" w:styleId="ListParagraph">
    <w:name w:val="List Paragraph"/>
    <w:basedOn w:val="Normal"/>
    <w:uiPriority w:val="34"/>
    <w:qFormat/>
    <w:rsid w:val="009E7D99"/>
    <w:pPr>
      <w:ind w:left="720"/>
    </w:pPr>
  </w:style>
  <w:style w:type="character" w:styleId="CommentReference">
    <w:name w:val="annotation reference"/>
    <w:uiPriority w:val="99"/>
    <w:semiHidden/>
    <w:unhideWhenUsed/>
    <w:rsid w:val="006366A8"/>
    <w:rPr>
      <w:sz w:val="16"/>
      <w:szCs w:val="16"/>
    </w:rPr>
  </w:style>
  <w:style w:type="paragraph" w:styleId="CommentText">
    <w:name w:val="annotation text"/>
    <w:basedOn w:val="Normal"/>
    <w:link w:val="CommentTextChar"/>
    <w:uiPriority w:val="99"/>
    <w:semiHidden/>
    <w:unhideWhenUsed/>
    <w:rsid w:val="006366A8"/>
    <w:rPr>
      <w:sz w:val="20"/>
      <w:szCs w:val="20"/>
    </w:rPr>
  </w:style>
  <w:style w:type="character" w:customStyle="1" w:styleId="CommentTextChar">
    <w:name w:val="Comment Text Char"/>
    <w:link w:val="CommentText"/>
    <w:uiPriority w:val="99"/>
    <w:semiHidden/>
    <w:rsid w:val="006366A8"/>
    <w:rPr>
      <w:lang w:val="nl-BE" w:eastAsia="en-US"/>
    </w:rPr>
  </w:style>
  <w:style w:type="paragraph" w:styleId="CommentSubject">
    <w:name w:val="annotation subject"/>
    <w:basedOn w:val="CommentText"/>
    <w:next w:val="CommentText"/>
    <w:link w:val="CommentSubjectChar"/>
    <w:uiPriority w:val="99"/>
    <w:semiHidden/>
    <w:unhideWhenUsed/>
    <w:rsid w:val="006366A8"/>
    <w:rPr>
      <w:b/>
      <w:bCs/>
    </w:rPr>
  </w:style>
  <w:style w:type="character" w:customStyle="1" w:styleId="CommentSubjectChar">
    <w:name w:val="Comment Subject Char"/>
    <w:link w:val="CommentSubject"/>
    <w:uiPriority w:val="99"/>
    <w:semiHidden/>
    <w:rsid w:val="006366A8"/>
    <w:rPr>
      <w:b/>
      <w:bCs/>
      <w:lang w:val="nl-BE" w:eastAsia="en-US"/>
    </w:rPr>
  </w:style>
  <w:style w:type="paragraph" w:styleId="Title">
    <w:name w:val="Title"/>
    <w:basedOn w:val="Normal"/>
    <w:next w:val="Normal"/>
    <w:link w:val="TitleChar"/>
    <w:qFormat/>
    <w:rsid w:val="00BF134D"/>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TitleChar">
    <w:name w:val="Title Char"/>
    <w:basedOn w:val="DefaultParagraphFont"/>
    <w:link w:val="Title"/>
    <w:rsid w:val="00BF134D"/>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5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764</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STATUTES OF THE EUROPEAN COIL COATING ASSOCIATION (ECCA) AISBL</vt:lpstr>
    </vt:vector>
  </TitlesOfParts>
  <Company>HP</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STATUTES OF THE EUROPEAN COIL COATING ASSOCIATION (ECCA) AISBL</dc:title>
  <dc:creator>Sara</dc:creator>
  <cp:lastModifiedBy>Annina Alanen</cp:lastModifiedBy>
  <cp:revision>22</cp:revision>
  <cp:lastPrinted>2009-06-05T07:47:00Z</cp:lastPrinted>
  <dcterms:created xsi:type="dcterms:W3CDTF">2014-05-14T15:18:00Z</dcterms:created>
  <dcterms:modified xsi:type="dcterms:W3CDTF">2014-08-08T13:30:00Z</dcterms:modified>
</cp:coreProperties>
</file>