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C8" w:rsidRPr="007307B3" w:rsidRDefault="00A816C8" w:rsidP="005E7D9C">
      <w:pPr>
        <w:pStyle w:val="Title"/>
        <w:spacing w:before="240"/>
        <w:jc w:val="center"/>
        <w:rPr>
          <w:rFonts w:ascii="ITC Avant Garde Std Bk" w:hAnsi="ITC Avant Garde Std Bk"/>
          <w:color w:val="000000"/>
          <w:sz w:val="20"/>
          <w:szCs w:val="20"/>
          <w:lang w:val="en-GB"/>
        </w:rPr>
      </w:pPr>
    </w:p>
    <w:p w:rsidR="005E7D9C" w:rsidRPr="007307B3" w:rsidRDefault="005E7D9C" w:rsidP="005E7D9C">
      <w:pPr>
        <w:pStyle w:val="Title"/>
        <w:spacing w:before="240"/>
        <w:jc w:val="center"/>
        <w:rPr>
          <w:rFonts w:ascii="ITC Avant Garde Std Bk" w:hAnsi="ITC Avant Garde Std Bk"/>
          <w:color w:val="000000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color w:val="000000"/>
          <w:sz w:val="20"/>
          <w:szCs w:val="20"/>
          <w:lang w:val="en-GB"/>
        </w:rPr>
        <w:t>EUROPEAN COIL COATING ASSOCIATION A.I.S.B.L</w:t>
      </w:r>
    </w:p>
    <w:p w:rsidR="005E7D9C" w:rsidRPr="007307B3" w:rsidRDefault="005E7D9C" w:rsidP="005E7D9C">
      <w:pPr>
        <w:pStyle w:val="BodyTextIndent"/>
        <w:spacing w:before="240"/>
        <w:jc w:val="center"/>
        <w:rPr>
          <w:rFonts w:ascii="ITC Avant Garde Std Bk" w:hAnsi="ITC Avant Garde Std Bk"/>
          <w:b/>
          <w:sz w:val="20"/>
          <w:szCs w:val="20"/>
          <w:lang w:val="en-GB"/>
        </w:rPr>
      </w:pPr>
      <w:r w:rsidRPr="007307B3">
        <w:rPr>
          <w:rFonts w:ascii="ITC Avant Garde Std Bk" w:hAnsi="ITC Avant Garde Std Bk"/>
          <w:b/>
          <w:sz w:val="20"/>
          <w:szCs w:val="20"/>
          <w:lang w:val="en-GB"/>
        </w:rPr>
        <w:t>ECCA PREMIUM® QUALITY AND SUSTAINABILITY LABEL</w:t>
      </w:r>
    </w:p>
    <w:p w:rsidR="005E7D9C" w:rsidRPr="007307B3" w:rsidRDefault="005E7D9C" w:rsidP="005E7D9C">
      <w:pPr>
        <w:pStyle w:val="BodyTextIndent"/>
        <w:spacing w:before="240"/>
        <w:jc w:val="center"/>
        <w:rPr>
          <w:rFonts w:ascii="ITC Avant Garde Std Bk" w:hAnsi="ITC Avant Garde Std Bk"/>
          <w:b/>
          <w:sz w:val="20"/>
          <w:szCs w:val="20"/>
          <w:lang w:val="en-GB"/>
        </w:rPr>
      </w:pPr>
      <w:r w:rsidRPr="007307B3">
        <w:rPr>
          <w:rFonts w:ascii="ITC Avant Garde Std Bk" w:hAnsi="ITC Avant Garde Std Bk"/>
          <w:b/>
          <w:sz w:val="20"/>
          <w:szCs w:val="20"/>
          <w:lang w:val="en-GB"/>
        </w:rPr>
        <w:t xml:space="preserve"> REQUIREMENTS FOR THE INSPECTORS AND INSPECTING ORGANISATIONS</w:t>
      </w:r>
    </w:p>
    <w:p w:rsidR="00C0618E" w:rsidRPr="007307B3" w:rsidRDefault="00C0618E" w:rsidP="00BD5D96">
      <w:pPr>
        <w:rPr>
          <w:rFonts w:ascii="ITC Avant Garde Std Bk" w:hAnsi="ITC Avant Garde Std Bk"/>
          <w:sz w:val="20"/>
          <w:szCs w:val="20"/>
          <w:lang w:val="en-GB"/>
        </w:rPr>
      </w:pPr>
    </w:p>
    <w:p w:rsidR="005E7D9C" w:rsidRPr="007307B3" w:rsidRDefault="005E7D9C" w:rsidP="00BD5D96">
      <w:pPr>
        <w:rPr>
          <w:rFonts w:ascii="ITC Avant Garde Std Bk" w:hAnsi="ITC Avant Garde Std Bk"/>
          <w:sz w:val="20"/>
          <w:szCs w:val="20"/>
          <w:lang w:val="en-GB"/>
        </w:rPr>
      </w:pPr>
    </w:p>
    <w:p w:rsidR="00810C10" w:rsidRPr="007307B3" w:rsidRDefault="005E7D9C" w:rsidP="005E7D9C">
      <w:pPr>
        <w:pStyle w:val="ListParagraph"/>
        <w:numPr>
          <w:ilvl w:val="0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>Requirements for the I</w:t>
      </w:r>
      <w:r w:rsidR="00335804" w:rsidRPr="007307B3">
        <w:rPr>
          <w:rFonts w:ascii="ITC Avant Garde Std Bk" w:hAnsi="ITC Avant Garde Std Bk"/>
          <w:sz w:val="20"/>
          <w:szCs w:val="20"/>
          <w:lang w:val="en-GB"/>
        </w:rPr>
        <w:t>nspectors</w:t>
      </w:r>
    </w:p>
    <w:p w:rsidR="004B1CEE" w:rsidRPr="007307B3" w:rsidRDefault="001B30F7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 xml:space="preserve">Solid experience in metal or </w:t>
      </w:r>
      <w:r w:rsidR="003032E0" w:rsidRPr="007307B3">
        <w:rPr>
          <w:rFonts w:ascii="ITC Avant Garde Std Bk" w:hAnsi="ITC Avant Garde Std Bk"/>
          <w:sz w:val="20"/>
          <w:szCs w:val="20"/>
          <w:lang w:val="en-GB"/>
        </w:rPr>
        <w:t>coating ind</w:t>
      </w:r>
      <w:r w:rsidRPr="007307B3">
        <w:rPr>
          <w:rFonts w:ascii="ITC Avant Garde Std Bk" w:hAnsi="ITC Avant Garde Std Bk"/>
          <w:sz w:val="20"/>
          <w:szCs w:val="20"/>
          <w:lang w:val="en-GB"/>
        </w:rPr>
        <w:t xml:space="preserve">ustry (e.g. 5+ years as auditor or </w:t>
      </w:r>
      <w:r w:rsidR="003032E0" w:rsidRPr="007307B3">
        <w:rPr>
          <w:rFonts w:ascii="ITC Avant Garde Std Bk" w:hAnsi="ITC Avant Garde Std Bk"/>
          <w:sz w:val="20"/>
          <w:szCs w:val="20"/>
          <w:lang w:val="en-GB"/>
        </w:rPr>
        <w:t xml:space="preserve">inspector in the metal industry involving production site visits and supervision of mechanical and/or durability tests of materials). </w:t>
      </w:r>
    </w:p>
    <w:p w:rsidR="004B1CEE" w:rsidRPr="007307B3" w:rsidRDefault="003032E0" w:rsidP="005E7D9C">
      <w:pPr>
        <w:pStyle w:val="ListParagraph"/>
        <w:numPr>
          <w:ilvl w:val="2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>Experience in coil coating desired</w:t>
      </w:r>
      <w:r w:rsidR="001B30F7" w:rsidRPr="007307B3">
        <w:rPr>
          <w:rFonts w:ascii="ITC Avant Garde Std Bk" w:hAnsi="ITC Avant Garde Std Bk"/>
          <w:sz w:val="20"/>
          <w:szCs w:val="20"/>
          <w:lang w:val="en-GB"/>
        </w:rPr>
        <w:t xml:space="preserve"> but not compulsory</w:t>
      </w:r>
    </w:p>
    <w:p w:rsidR="004B1CEE" w:rsidRPr="007307B3" w:rsidRDefault="003032E0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>Impartiality</w:t>
      </w:r>
    </w:p>
    <w:p w:rsidR="004B1CEE" w:rsidRPr="007307B3" w:rsidRDefault="003032E0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>Participation in an initial training (1 day)</w:t>
      </w:r>
      <w:r w:rsidR="001B30F7" w:rsidRPr="007307B3">
        <w:rPr>
          <w:rFonts w:ascii="ITC Avant Garde Std Bk" w:hAnsi="ITC Avant Garde Std Bk"/>
          <w:sz w:val="20"/>
          <w:szCs w:val="20"/>
          <w:lang w:val="en-GB"/>
        </w:rPr>
        <w:t xml:space="preserve"> and a possible line visit</w:t>
      </w:r>
    </w:p>
    <w:p w:rsidR="001B30F7" w:rsidRPr="007307B3" w:rsidRDefault="001B30F7" w:rsidP="005E7D9C">
      <w:pPr>
        <w:pStyle w:val="ListParagraph"/>
        <w:numPr>
          <w:ilvl w:val="2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>Training is free of charge and no licence fees are applied for the inspecting organ</w:t>
      </w:r>
      <w:r w:rsidR="007307B3" w:rsidRPr="007307B3">
        <w:rPr>
          <w:rFonts w:ascii="ITC Avant Garde Std Bk" w:hAnsi="ITC Avant Garde Std Bk"/>
          <w:sz w:val="20"/>
          <w:szCs w:val="20"/>
          <w:lang w:val="en-GB"/>
        </w:rPr>
        <w:t>i</w:t>
      </w:r>
      <w:r w:rsidRPr="007307B3">
        <w:rPr>
          <w:rFonts w:ascii="ITC Avant Garde Std Bk" w:hAnsi="ITC Avant Garde Std Bk"/>
          <w:sz w:val="20"/>
          <w:szCs w:val="20"/>
          <w:lang w:val="en-GB"/>
        </w:rPr>
        <w:t>sation or the inspector. However, all traveling costs to and from the training</w:t>
      </w:r>
      <w:r w:rsidR="0006699A">
        <w:rPr>
          <w:rFonts w:ascii="ITC Avant Garde Std Bk" w:hAnsi="ITC Avant Garde Std Bk"/>
          <w:sz w:val="20"/>
          <w:szCs w:val="20"/>
          <w:lang w:val="en-GB"/>
        </w:rPr>
        <w:t xml:space="preserve">s </w:t>
      </w:r>
      <w:r w:rsidR="0006699A" w:rsidRPr="0006699A">
        <w:rPr>
          <w:rFonts w:ascii="ITC Avant Garde Std Bk" w:hAnsi="ITC Avant Garde Std Bk"/>
          <w:color w:val="4F81BD" w:themeColor="accent1"/>
          <w:sz w:val="20"/>
          <w:szCs w:val="20"/>
          <w:lang w:val="en-GB"/>
        </w:rPr>
        <w:t>as well as accommodation</w:t>
      </w:r>
      <w:r w:rsidR="0006699A">
        <w:rPr>
          <w:rFonts w:ascii="ITC Avant Garde Std Bk" w:hAnsi="ITC Avant Garde Std Bk"/>
          <w:sz w:val="20"/>
          <w:szCs w:val="20"/>
          <w:lang w:val="en-GB"/>
        </w:rPr>
        <w:t xml:space="preserve"> </w:t>
      </w:r>
      <w:r w:rsidRPr="007307B3">
        <w:rPr>
          <w:rFonts w:ascii="ITC Avant Garde Std Bk" w:hAnsi="ITC Avant Garde Std Bk"/>
          <w:sz w:val="20"/>
          <w:szCs w:val="20"/>
          <w:lang w:val="en-GB"/>
        </w:rPr>
        <w:t xml:space="preserve">are to be covered by the inspecting organisation. </w:t>
      </w:r>
    </w:p>
    <w:p w:rsidR="004B1CEE" w:rsidRPr="00C7715C" w:rsidRDefault="003032E0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 xml:space="preserve">Participation in one </w:t>
      </w:r>
      <w:r w:rsidRPr="00C7715C">
        <w:rPr>
          <w:rFonts w:ascii="ITC Avant Garde Std Bk" w:hAnsi="ITC Avant Garde Std Bk"/>
          <w:sz w:val="20"/>
          <w:szCs w:val="20"/>
          <w:lang w:val="en-GB"/>
        </w:rPr>
        <w:t>evaluation/feedback day per year</w:t>
      </w:r>
    </w:p>
    <w:p w:rsidR="004B1CEE" w:rsidRPr="00C7715C" w:rsidRDefault="003032E0" w:rsidP="005E7D9C">
      <w:pPr>
        <w:pStyle w:val="ListParagraph"/>
        <w:numPr>
          <w:ilvl w:val="2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Free of charge</w:t>
      </w:r>
      <w:r w:rsidR="001B30F7" w:rsidRPr="00C7715C">
        <w:rPr>
          <w:rFonts w:ascii="ITC Avant Garde Std Bk" w:hAnsi="ITC Avant Garde Std Bk"/>
          <w:sz w:val="20"/>
          <w:szCs w:val="20"/>
          <w:lang w:val="en-GB"/>
        </w:rPr>
        <w:t>,</w:t>
      </w:r>
      <w:r w:rsidRPr="00C7715C">
        <w:rPr>
          <w:rFonts w:ascii="ITC Avant Garde Std Bk" w:hAnsi="ITC Avant Garde Std Bk"/>
          <w:sz w:val="20"/>
          <w:szCs w:val="20"/>
          <w:lang w:val="en-GB"/>
        </w:rPr>
        <w:t xml:space="preserve"> travelling</w:t>
      </w:r>
      <w:r w:rsidR="0006699A" w:rsidRPr="00C7715C">
        <w:rPr>
          <w:rFonts w:ascii="ITC Avant Garde Std Bk" w:hAnsi="ITC Avant Garde Std Bk"/>
          <w:sz w:val="20"/>
          <w:szCs w:val="20"/>
          <w:lang w:val="en-GB"/>
        </w:rPr>
        <w:t xml:space="preserve"> and accommodation</w:t>
      </w:r>
      <w:r w:rsidRPr="00C7715C">
        <w:rPr>
          <w:rFonts w:ascii="ITC Avant Garde Std Bk" w:hAnsi="ITC Avant Garde Std Bk"/>
          <w:sz w:val="20"/>
          <w:szCs w:val="20"/>
          <w:lang w:val="en-GB"/>
        </w:rPr>
        <w:t xml:space="preserve"> at own cost </w:t>
      </w:r>
    </w:p>
    <w:p w:rsidR="004B1CEE" w:rsidRPr="00C7715C" w:rsidRDefault="003032E0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Accept to be accompanied by ECCA Premium® personnel during the first inspection and randomly after that (not more than once per year)</w:t>
      </w:r>
    </w:p>
    <w:p w:rsidR="00706A6F" w:rsidRPr="00C7715C" w:rsidRDefault="003032E0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Confidentiality agreement</w:t>
      </w:r>
    </w:p>
    <w:p w:rsidR="005E7D9C" w:rsidRPr="00C7715C" w:rsidRDefault="005E7D9C" w:rsidP="005E7D9C">
      <w:pPr>
        <w:pStyle w:val="ListParagraph"/>
        <w:ind w:left="792"/>
        <w:rPr>
          <w:rFonts w:ascii="ITC Avant Garde Std Bk" w:hAnsi="ITC Avant Garde Std Bk"/>
          <w:sz w:val="20"/>
          <w:szCs w:val="20"/>
          <w:lang w:val="en-GB"/>
        </w:rPr>
      </w:pPr>
    </w:p>
    <w:p w:rsidR="005E7D9C" w:rsidRPr="00C7715C" w:rsidRDefault="005E7D9C" w:rsidP="005E7D9C">
      <w:pPr>
        <w:pStyle w:val="ListParagraph"/>
        <w:ind w:left="792"/>
        <w:rPr>
          <w:rFonts w:ascii="ITC Avant Garde Std Bk" w:hAnsi="ITC Avant Garde Std Bk"/>
          <w:sz w:val="20"/>
          <w:szCs w:val="20"/>
          <w:lang w:val="en-GB"/>
        </w:rPr>
      </w:pPr>
    </w:p>
    <w:p w:rsidR="00706A6F" w:rsidRPr="00C7715C" w:rsidRDefault="005E7D9C" w:rsidP="005E7D9C">
      <w:pPr>
        <w:pStyle w:val="ListParagraph"/>
        <w:numPr>
          <w:ilvl w:val="0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Requirements for the Inspecting O</w:t>
      </w:r>
      <w:r w:rsidR="00706A6F" w:rsidRPr="00C7715C">
        <w:rPr>
          <w:rFonts w:ascii="ITC Avant Garde Std Bk" w:hAnsi="ITC Avant Garde Std Bk"/>
          <w:sz w:val="20"/>
          <w:szCs w:val="20"/>
          <w:lang w:val="en-GB"/>
        </w:rPr>
        <w:t>rganisation</w:t>
      </w:r>
    </w:p>
    <w:p w:rsidR="00706A6F" w:rsidRPr="00C7715C" w:rsidRDefault="00706A6F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ISO 17020 accreditation</w:t>
      </w:r>
    </w:p>
    <w:p w:rsidR="00706A6F" w:rsidRPr="00C7715C" w:rsidRDefault="007307B3" w:rsidP="005E7D9C">
      <w:pPr>
        <w:pStyle w:val="ListParagraph"/>
        <w:numPr>
          <w:ilvl w:val="2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If the organis</w:t>
      </w:r>
      <w:r w:rsidR="00706A6F" w:rsidRPr="00C7715C">
        <w:rPr>
          <w:rFonts w:ascii="ITC Avant Garde Std Bk" w:hAnsi="ITC Avant Garde Std Bk"/>
          <w:sz w:val="20"/>
          <w:szCs w:val="20"/>
          <w:lang w:val="en-GB"/>
        </w:rPr>
        <w:t xml:space="preserve">ation does not have an ISO 17020 accreditation, it must accept to be randomly audited by the ECCA Premium® </w:t>
      </w:r>
      <w:r w:rsidR="0006699A" w:rsidRPr="00C7715C">
        <w:rPr>
          <w:rFonts w:ascii="ITC Avant Garde Std Bk" w:hAnsi="ITC Avant Garde Std Bk"/>
          <w:sz w:val="20"/>
          <w:szCs w:val="20"/>
          <w:lang w:val="en-GB"/>
        </w:rPr>
        <w:t>organis</w:t>
      </w:r>
      <w:r w:rsidR="00706A6F" w:rsidRPr="00C7715C">
        <w:rPr>
          <w:rFonts w:ascii="ITC Avant Garde Std Bk" w:hAnsi="ITC Avant Garde Std Bk"/>
          <w:sz w:val="20"/>
          <w:szCs w:val="20"/>
          <w:lang w:val="en-GB"/>
        </w:rPr>
        <w:t>ation</w:t>
      </w:r>
    </w:p>
    <w:p w:rsidR="00706A6F" w:rsidRPr="00C7715C" w:rsidRDefault="00706A6F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Ability to perform (or sub-contract) the mechanical and accelerated tests listed in the ECCA Premium® specifications</w:t>
      </w:r>
      <w:r w:rsidR="007307B3" w:rsidRPr="00C7715C">
        <w:rPr>
          <w:rFonts w:ascii="ITC Avant Garde Std Bk" w:hAnsi="ITC Avant Garde Std Bk"/>
          <w:sz w:val="20"/>
          <w:szCs w:val="20"/>
          <w:lang w:val="en-GB"/>
        </w:rPr>
        <w:t>. The test laboratory must have a valid ISO 17025 certificate for the specified tests.</w:t>
      </w:r>
    </w:p>
    <w:p w:rsidR="00706A6F" w:rsidRPr="00C7715C" w:rsidRDefault="00706A6F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Ability to appoint (a) named person(s) to perform the services for ECCA Premium®</w:t>
      </w:r>
    </w:p>
    <w:p w:rsidR="005E7D9C" w:rsidRPr="00C7715C" w:rsidRDefault="00706A6F" w:rsidP="00706A6F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Contract and confidentiality agreement signed with ECCA</w:t>
      </w:r>
    </w:p>
    <w:p w:rsidR="005E7D9C" w:rsidRPr="00C7715C" w:rsidRDefault="005E7D9C" w:rsidP="005E7D9C">
      <w:pPr>
        <w:pStyle w:val="ListParagraph"/>
        <w:numPr>
          <w:ilvl w:val="1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C7715C">
        <w:rPr>
          <w:rFonts w:ascii="ITC Avant Garde Std Bk" w:hAnsi="ITC Avant Garde Std Bk"/>
          <w:sz w:val="20"/>
          <w:szCs w:val="20"/>
          <w:lang w:val="en-GB"/>
        </w:rPr>
        <w:t>Desired, but not mandatory</w:t>
      </w:r>
    </w:p>
    <w:p w:rsidR="00706A6F" w:rsidRPr="007307B3" w:rsidRDefault="00706A6F" w:rsidP="005E7D9C">
      <w:pPr>
        <w:pStyle w:val="ListParagraph"/>
        <w:numPr>
          <w:ilvl w:val="2"/>
          <w:numId w:val="5"/>
        </w:numPr>
        <w:rPr>
          <w:rFonts w:ascii="ITC Avant Garde Std Bk" w:hAnsi="ITC Avant Garde Std Bk"/>
          <w:sz w:val="20"/>
          <w:szCs w:val="20"/>
          <w:lang w:val="en-GB"/>
        </w:rPr>
      </w:pPr>
      <w:r w:rsidRPr="007307B3">
        <w:rPr>
          <w:rFonts w:ascii="ITC Avant Garde Std Bk" w:hAnsi="ITC Avant Garde Std Bk"/>
          <w:sz w:val="20"/>
          <w:szCs w:val="20"/>
          <w:lang w:val="en-GB"/>
        </w:rPr>
        <w:t>Ability to perform (or sub-contract) safety management system audits</w:t>
      </w:r>
    </w:p>
    <w:p w:rsidR="00706A6F" w:rsidRPr="005E7D9C" w:rsidRDefault="00706A6F" w:rsidP="00706A6F">
      <w:pPr>
        <w:rPr>
          <w:rFonts w:ascii="ITC Avant Garde Std Bk" w:hAnsi="ITC Avant Garde Std Bk"/>
          <w:sz w:val="20"/>
          <w:szCs w:val="20"/>
          <w:lang w:val="en-US"/>
        </w:rPr>
      </w:pPr>
    </w:p>
    <w:sectPr w:rsidR="00706A6F" w:rsidRPr="005E7D9C" w:rsidSect="00021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A5" w:rsidRDefault="00D52CA5" w:rsidP="0071317B">
      <w:pPr>
        <w:spacing w:after="0" w:line="240" w:lineRule="auto"/>
      </w:pPr>
      <w:r>
        <w:separator/>
      </w:r>
    </w:p>
  </w:endnote>
  <w:endnote w:type="continuationSeparator" w:id="0">
    <w:p w:rsidR="00D52CA5" w:rsidRDefault="00D52CA5" w:rsidP="0071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Bk">
    <w:panose1 w:val="020B0702020202020204"/>
    <w:charset w:val="00"/>
    <w:family w:val="modern"/>
    <w:notTrueType/>
    <w:pitch w:val="variable"/>
    <w:sig w:usb0="A00000AF" w:usb1="5000205A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C9" w:rsidRDefault="00173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7B" w:rsidRPr="00C7715C" w:rsidRDefault="00C7715C" w:rsidP="00C7715C">
    <w:pPr>
      <w:pStyle w:val="NormalParagraphStyle"/>
      <w:suppressAutoHyphens/>
      <w:jc w:val="center"/>
      <w:rPr>
        <w:rFonts w:ascii="Calibri" w:hAnsi="Calibri" w:cs="AvantGarde"/>
        <w:color w:val="7F7F7F" w:themeColor="text1" w:themeTint="80"/>
        <w:sz w:val="18"/>
        <w:szCs w:val="18"/>
      </w:rPr>
    </w:pPr>
    <w:r>
      <w:rPr>
        <w:rFonts w:ascii="Calibri" w:hAnsi="Calibri"/>
        <w:bCs/>
        <w:iCs/>
        <w:color w:val="7F7F7F" w:themeColor="text1" w:themeTint="80"/>
        <w:sz w:val="18"/>
        <w:szCs w:val="18"/>
      </w:rPr>
      <w:t>ECCA Premium®</w:t>
    </w:r>
    <w:r>
      <w:rPr>
        <w:rFonts w:ascii="Calibri" w:hAnsi="Calibri"/>
        <w:b/>
        <w:bCs/>
        <w:i/>
        <w:iCs/>
        <w:color w:val="7F7F7F" w:themeColor="text1" w:themeTint="80"/>
        <w:sz w:val="18"/>
        <w:szCs w:val="18"/>
      </w:rPr>
      <w:t xml:space="preserve"> </w:t>
    </w:r>
    <w:r>
      <w:rPr>
        <w:rFonts w:ascii="Calibri" w:hAnsi="Calibri" w:cs="AvantGarde"/>
        <w:color w:val="7F7F7F" w:themeColor="text1" w:themeTint="80"/>
        <w:sz w:val="18"/>
        <w:szCs w:val="18"/>
        <w:lang w:val="fr-FR"/>
      </w:rPr>
      <w:t xml:space="preserve">| ECCA AISBL | </w:t>
    </w:r>
    <w:r w:rsidR="001739C9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Avenue de Tervuren 273 | BE-1150 Bruxelles </w:t>
    </w:r>
    <w:bookmarkStart w:id="0" w:name="_GoBack"/>
    <w:bookmarkEnd w:id="0"/>
    <w:r>
      <w:rPr>
        <w:rFonts w:ascii="Calibri" w:hAnsi="Calibri" w:cs="AvantGarde"/>
        <w:color w:val="7F7F7F" w:themeColor="text1" w:themeTint="80"/>
        <w:sz w:val="18"/>
        <w:szCs w:val="18"/>
        <w:lang w:val="fr-FR"/>
      </w:rPr>
      <w:t xml:space="preserve">| T + 32 2 515 00 21 | F + 32 2 511 43 61 </w:t>
    </w:r>
    <w:r>
      <w:rPr>
        <w:rFonts w:ascii="Calibri" w:hAnsi="Calibri" w:cs="AvantGarde"/>
        <w:color w:val="7F7F7F" w:themeColor="text1" w:themeTint="80"/>
        <w:sz w:val="18"/>
        <w:szCs w:val="18"/>
        <w:lang w:val="fr-FR"/>
      </w:rPr>
      <w:br/>
      <w:t xml:space="preserve">www.eccapremium.com | info@eccapremium.com </w:t>
    </w:r>
    <w:r>
      <w:rPr>
        <w:rFonts w:ascii="Calibri" w:hAnsi="Calibri" w:cs="AvantGarde"/>
        <w:color w:val="7F7F7F" w:themeColor="text1" w:themeTint="80"/>
        <w:sz w:val="18"/>
        <w:szCs w:val="18"/>
      </w:rPr>
      <w:t>| TVA BE 0414 448 930 | IBAN BE14 3101 6583 0983 | BIC/SWIFT: BBRUBEBB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C9" w:rsidRDefault="00173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A5" w:rsidRDefault="00D52CA5" w:rsidP="0071317B">
      <w:pPr>
        <w:spacing w:after="0" w:line="240" w:lineRule="auto"/>
      </w:pPr>
      <w:r>
        <w:separator/>
      </w:r>
    </w:p>
  </w:footnote>
  <w:footnote w:type="continuationSeparator" w:id="0">
    <w:p w:rsidR="00D52CA5" w:rsidRDefault="00D52CA5" w:rsidP="0071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C9" w:rsidRDefault="00173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C8" w:rsidRPr="00213E92" w:rsidRDefault="00A816C8" w:rsidP="00A816C8">
    <w:pPr>
      <w:pStyle w:val="Header"/>
      <w:jc w:val="right"/>
    </w:pPr>
    <w:r w:rsidRPr="00970CB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4560E93" wp14:editId="1479E2A4">
          <wp:simplePos x="0" y="0"/>
          <wp:positionH relativeFrom="column">
            <wp:posOffset>6985</wp:posOffset>
          </wp:positionH>
          <wp:positionV relativeFrom="paragraph">
            <wp:posOffset>-31115</wp:posOffset>
          </wp:positionV>
          <wp:extent cx="2038350" cy="828675"/>
          <wp:effectExtent l="0" t="0" r="0" b="9525"/>
          <wp:wrapThrough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APremiu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ECCA Premium® document N° 6.7</w:t>
    </w:r>
  </w:p>
  <w:p w:rsidR="00A816C8" w:rsidRPr="00213E92" w:rsidRDefault="00A816C8" w:rsidP="00A816C8">
    <w:pPr>
      <w:pStyle w:val="Header"/>
      <w:jc w:val="right"/>
    </w:pPr>
  </w:p>
  <w:p w:rsidR="00A816C8" w:rsidRPr="00213E92" w:rsidRDefault="00A816C8" w:rsidP="00A816C8">
    <w:pPr>
      <w:pStyle w:val="Header"/>
      <w:jc w:val="right"/>
      <w:rPr>
        <w:i/>
        <w:sz w:val="20"/>
      </w:rPr>
    </w:pPr>
    <w:r w:rsidRPr="00213E92">
      <w:rPr>
        <w:i/>
        <w:sz w:val="20"/>
      </w:rPr>
      <w:t>Version 1.0</w:t>
    </w:r>
  </w:p>
  <w:p w:rsidR="00A816C8" w:rsidRPr="00C03195" w:rsidRDefault="00A816C8" w:rsidP="00A816C8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Created</w:t>
    </w:r>
    <w:r>
      <w:rPr>
        <w:i/>
        <w:sz w:val="20"/>
        <w:lang w:val="en-GB"/>
      </w:rPr>
      <w:t xml:space="preserve">: 20/06/14 </w:t>
    </w:r>
    <w:r w:rsidRPr="00C03195">
      <w:rPr>
        <w:i/>
        <w:sz w:val="20"/>
        <w:lang w:val="en-GB"/>
      </w:rPr>
      <w:t>(AA)</w:t>
    </w:r>
  </w:p>
  <w:p w:rsidR="00A816C8" w:rsidRPr="00C03195" w:rsidRDefault="00A816C8" w:rsidP="00A816C8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 xml:space="preserve">Approved: 20/06/14 (YB)  </w:t>
    </w:r>
  </w:p>
  <w:p w:rsidR="0071317B" w:rsidRDefault="007131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C9" w:rsidRDefault="00173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10D2"/>
    <w:multiLevelType w:val="hybridMultilevel"/>
    <w:tmpl w:val="EE3278CA"/>
    <w:lvl w:ilvl="0" w:tplc="7DE41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A44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E9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46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E3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2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AB9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EF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4B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B26C9"/>
    <w:multiLevelType w:val="hybridMultilevel"/>
    <w:tmpl w:val="FEA24D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468A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465135E"/>
    <w:multiLevelType w:val="hybridMultilevel"/>
    <w:tmpl w:val="5202818C"/>
    <w:lvl w:ilvl="0" w:tplc="69A2F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E2C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0AA80">
      <w:start w:val="132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CC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64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04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C2A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C6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AA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0B5202"/>
    <w:multiLevelType w:val="hybridMultilevel"/>
    <w:tmpl w:val="B1B88316"/>
    <w:lvl w:ilvl="0" w:tplc="452AE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207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69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01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45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A2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24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E9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46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7B"/>
    <w:rsid w:val="00021B0D"/>
    <w:rsid w:val="0006699A"/>
    <w:rsid w:val="001739C9"/>
    <w:rsid w:val="001A5909"/>
    <w:rsid w:val="001B30F7"/>
    <w:rsid w:val="002F2690"/>
    <w:rsid w:val="003032E0"/>
    <w:rsid w:val="00335804"/>
    <w:rsid w:val="003C7FF3"/>
    <w:rsid w:val="004B1CEE"/>
    <w:rsid w:val="005E7D9C"/>
    <w:rsid w:val="006C1EA1"/>
    <w:rsid w:val="00706A6F"/>
    <w:rsid w:val="0071317B"/>
    <w:rsid w:val="007307B3"/>
    <w:rsid w:val="00810C10"/>
    <w:rsid w:val="009B38A9"/>
    <w:rsid w:val="009C30C8"/>
    <w:rsid w:val="00A816C8"/>
    <w:rsid w:val="00BD5D96"/>
    <w:rsid w:val="00C0618E"/>
    <w:rsid w:val="00C7715C"/>
    <w:rsid w:val="00D5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18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E7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E7D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next w:val="Normal"/>
    <w:link w:val="BodyTextIndentChar"/>
    <w:rsid w:val="005E7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7D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aragraphStyle">
    <w:name w:val="NormalParagraphStyle"/>
    <w:basedOn w:val="Normal"/>
    <w:uiPriority w:val="99"/>
    <w:rsid w:val="00C7715C"/>
    <w:pPr>
      <w:autoSpaceDE w:val="0"/>
      <w:autoSpaceDN w:val="0"/>
      <w:adjustRightInd w:val="0"/>
      <w:spacing w:after="0" w:line="288" w:lineRule="auto"/>
    </w:pPr>
    <w:rPr>
      <w:rFonts w:ascii="Times" w:eastAsia="Calibri" w:hAnsi="Times" w:cs="Times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18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E7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E7D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next w:val="Normal"/>
    <w:link w:val="BodyTextIndentChar"/>
    <w:rsid w:val="005E7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7D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aragraphStyle">
    <w:name w:val="NormalParagraphStyle"/>
    <w:basedOn w:val="Normal"/>
    <w:uiPriority w:val="99"/>
    <w:rsid w:val="00C7715C"/>
    <w:pPr>
      <w:autoSpaceDE w:val="0"/>
      <w:autoSpaceDN w:val="0"/>
      <w:adjustRightInd w:val="0"/>
      <w:spacing w:after="0" w:line="288" w:lineRule="auto"/>
    </w:pPr>
    <w:rPr>
      <w:rFonts w:ascii="Times" w:eastAsia="Calibri" w:hAnsi="Times" w:cs="Time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20325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57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16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97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46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61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58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33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70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0757-FF31-4924-91B7-6691C98D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Annina Alanen</dc:creator>
  <cp:lastModifiedBy>Eglantine Hauchard</cp:lastModifiedBy>
  <cp:revision>12</cp:revision>
  <dcterms:created xsi:type="dcterms:W3CDTF">2014-04-30T14:42:00Z</dcterms:created>
  <dcterms:modified xsi:type="dcterms:W3CDTF">2018-06-27T07:47:00Z</dcterms:modified>
</cp:coreProperties>
</file>